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adjustRightInd/>
        <w:snapToGrid/>
        <w:jc w:val="center"/>
        <w:outlineLvl w:val="0"/>
        <w:rPr>
          <w:rFonts w:hint="default" w:ascii="Times New Roman" w:hAnsi="Times New Roman" w:eastAsia="黑体" w:cs="Times New Roman"/>
          <w:b/>
          <w:bCs/>
          <w:kern w:val="0"/>
          <w:sz w:val="56"/>
          <w:szCs w:val="56"/>
        </w:rPr>
      </w:pPr>
      <w:r>
        <w:rPr>
          <w:rFonts w:hint="default" w:ascii="Times New Roman" w:hAnsi="Times New Roman" w:eastAsia="黑体" w:cs="Times New Roman"/>
          <w:b/>
          <w:bCs/>
          <w:kern w:val="0"/>
          <w:sz w:val="56"/>
          <w:szCs w:val="56"/>
          <w:highlight w:val="yellow"/>
        </w:rPr>
        <w:t>《黄山学院学报》论文模板</w:t>
      </w:r>
    </w:p>
    <w:p>
      <w:pPr>
        <w:widowControl/>
        <w:adjustRightInd/>
        <w:snapToGrid/>
        <w:outlineLvl w:val="0"/>
        <w:rPr>
          <w:rFonts w:hint="default" w:ascii="Times New Roman" w:hAnsi="Times New Roman" w:eastAsia="黑体" w:cs="Times New Roman"/>
          <w:color w:val="231F20"/>
          <w:kern w:val="0"/>
          <w:sz w:val="28"/>
          <w:szCs w:val="28"/>
        </w:rPr>
      </w:pPr>
    </w:p>
    <w:p>
      <w:pPr>
        <w:widowControl/>
        <w:adjustRightInd/>
        <w:snapToGrid/>
        <w:spacing w:line="0" w:lineRule="atLeast"/>
        <w:jc w:val="center"/>
        <w:outlineLvl w:val="0"/>
        <w:rPr>
          <w:rFonts w:hint="default" w:ascii="Times New Roman" w:hAnsi="Times New Roman" w:eastAsia="黑体" w:cs="Times New Roman"/>
          <w:kern w:val="0"/>
          <w:sz w:val="32"/>
          <w:szCs w:val="32"/>
        </w:rPr>
      </w:pPr>
      <w:commentRangeStart w:id="0"/>
      <w:r>
        <w:rPr>
          <w:rFonts w:hint="default" w:ascii="Times New Roman" w:hAnsi="Times New Roman" w:eastAsia="黑体" w:cs="Times New Roman"/>
          <w:color w:val="231F20"/>
          <w:kern w:val="0"/>
          <w:sz w:val="32"/>
          <w:szCs w:val="32"/>
          <w:lang w:val="en-US" w:eastAsia="zh-CN"/>
        </w:rPr>
        <w:t>某某</w:t>
      </w:r>
      <w:r>
        <w:rPr>
          <w:rFonts w:hint="default" w:ascii="Times New Roman" w:hAnsi="Times New Roman" w:eastAsia="黑体" w:cs="Times New Roman"/>
          <w:color w:val="231F20"/>
          <w:kern w:val="0"/>
          <w:sz w:val="32"/>
          <w:szCs w:val="32"/>
        </w:rPr>
        <w:t>对农村老年人主观幸福感的影</w:t>
      </w:r>
      <w:r>
        <w:rPr>
          <w:rFonts w:hint="default" w:ascii="Times New Roman" w:hAnsi="Times New Roman" w:eastAsia="黑体" w:cs="Times New Roman"/>
          <w:kern w:val="0"/>
          <w:sz w:val="32"/>
          <w:szCs w:val="32"/>
        </w:rPr>
        <w:t>响研究</w:t>
      </w:r>
      <w:commentRangeEnd w:id="0"/>
      <w:r>
        <w:rPr>
          <w:rFonts w:hint="default" w:ascii="Times New Roman" w:hAnsi="Times New Roman" w:cs="Times New Roman"/>
        </w:rPr>
        <w:commentReference w:id="0"/>
      </w:r>
    </w:p>
    <w:p>
      <w:pPr>
        <w:widowControl/>
        <w:adjustRightInd/>
        <w:snapToGrid/>
        <w:spacing w:line="0" w:lineRule="atLeast"/>
        <w:jc w:val="center"/>
        <w:rPr>
          <w:rFonts w:hint="default" w:ascii="Times New Roman" w:hAnsi="Times New Roman" w:cs="Times New Roman" w:eastAsiaTheme="minorEastAsia"/>
          <w:b/>
          <w:bCs/>
          <w:color w:val="231F20"/>
          <w:kern w:val="0"/>
          <w:sz w:val="28"/>
          <w:szCs w:val="28"/>
          <w:lang w:val="en-US" w:eastAsia="zh-CN"/>
        </w:rPr>
      </w:pPr>
      <w:commentRangeStart w:id="1"/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张一一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t>1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，李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lang w:val="en-US" w:eastAsia="zh-CN"/>
        </w:rPr>
        <w:t xml:space="preserve"> 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一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t>2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，刘一一</w:t>
      </w:r>
      <w:commentRangeEnd w:id="1"/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commentReference w:id="1"/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t>3</w:t>
      </w:r>
    </w:p>
    <w:p>
      <w:pPr>
        <w:widowControl/>
        <w:adjustRightInd/>
        <w:snapToGrid/>
        <w:spacing w:line="0" w:lineRule="atLeast"/>
        <w:jc w:val="center"/>
        <w:rPr>
          <w:rFonts w:hint="default" w:ascii="Times New Roman" w:hAnsi="Times New Roman" w:eastAsia="仿宋" w:cs="Times New Roman"/>
          <w:color w:val="FF0000"/>
          <w:kern w:val="0"/>
          <w:sz w:val="28"/>
          <w:szCs w:val="28"/>
        </w:rPr>
      </w:pPr>
    </w:p>
    <w:p>
      <w:pPr>
        <w:widowControl/>
        <w:adjustRightInd/>
        <w:snapToGrid/>
        <w:spacing w:line="0" w:lineRule="atLeast"/>
        <w:jc w:val="center"/>
        <w:rPr>
          <w:rFonts w:hint="default" w:ascii="Times New Roman" w:hAnsi="Times New Roman" w:eastAsia="楷体" w:cs="Times New Roman"/>
          <w:color w:val="231F20"/>
          <w:kern w:val="0"/>
          <w:szCs w:val="21"/>
        </w:rPr>
      </w:pPr>
      <w:commentRangeStart w:id="2"/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（</w:t>
      </w:r>
      <w:r>
        <w:rPr>
          <w:rFonts w:hint="eastAsia" w:ascii="Times New Roman" w:hAnsi="Times New Roman" w:eastAsia="楷体" w:cs="Times New Roman"/>
          <w:color w:val="231F20"/>
          <w:kern w:val="0"/>
          <w:szCs w:val="21"/>
          <w:lang w:val="en-US" w:eastAsia="zh-CN"/>
        </w:rPr>
        <w:t>1.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 xml:space="preserve">安徽工程大学 </w:t>
      </w:r>
      <w:r>
        <w:rPr>
          <w:rFonts w:hint="default" w:ascii="Times New Roman" w:hAnsi="Times New Roman" w:eastAsia="楷体" w:cs="Times New Roman"/>
          <w:kern w:val="0"/>
          <w:szCs w:val="21"/>
        </w:rPr>
        <w:t>人文学院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，安徽 芜湖241000；</w:t>
      </w:r>
      <w:r>
        <w:rPr>
          <w:rFonts w:hint="eastAsia" w:ascii="Times New Roman" w:hAnsi="Times New Roman" w:eastAsia="楷体" w:cs="Times New Roman"/>
          <w:color w:val="231F20"/>
          <w:kern w:val="0"/>
          <w:szCs w:val="21"/>
          <w:lang w:val="en-US" w:eastAsia="zh-CN"/>
        </w:rPr>
        <w:t>2.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黄山学院 旅游学院，安徽 黄山245041；</w:t>
      </w:r>
    </w:p>
    <w:p>
      <w:pPr>
        <w:widowControl/>
        <w:adjustRightInd/>
        <w:snapToGrid/>
        <w:spacing w:line="0" w:lineRule="atLeast"/>
        <w:jc w:val="center"/>
        <w:outlineLvl w:val="0"/>
        <w:rPr>
          <w:rFonts w:hint="default" w:ascii="Times New Roman" w:hAnsi="Times New Roman" w:eastAsia="楷体" w:cs="Times New Roman"/>
          <w:color w:val="231F20"/>
          <w:kern w:val="0"/>
          <w:szCs w:val="21"/>
        </w:rPr>
      </w:pPr>
      <w:r>
        <w:rPr>
          <w:rFonts w:hint="eastAsia" w:ascii="Times New Roman" w:hAnsi="Times New Roman" w:eastAsia="楷体" w:cs="Times New Roman"/>
          <w:color w:val="231F20"/>
          <w:kern w:val="0"/>
          <w:szCs w:val="21"/>
          <w:lang w:val="en-US" w:eastAsia="zh-CN"/>
        </w:rPr>
        <w:t>3.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安徽工程大学 经济与管理学院，安徽 芜湖241000）</w:t>
      </w:r>
      <w:commentRangeEnd w:id="2"/>
      <w:r>
        <w:rPr>
          <w:rStyle w:val="15"/>
          <w:rFonts w:hint="default" w:ascii="Times New Roman" w:hAnsi="Times New Roman" w:cs="Times New Roman"/>
        </w:rPr>
        <w:commentReference w:id="2"/>
      </w:r>
    </w:p>
    <w:p>
      <w:pPr>
        <w:widowControl/>
        <w:adjustRightInd/>
        <w:snapToGrid/>
        <w:spacing w:line="400" w:lineRule="exact"/>
        <w:outlineLvl w:val="0"/>
        <w:rPr>
          <w:rFonts w:hint="default" w:ascii="Times New Roman" w:hAnsi="Times New Roman" w:eastAsia="楷体" w:cs="Times New Roman"/>
          <w:b/>
          <w:bCs/>
          <w:kern w:val="0"/>
          <w:szCs w:val="21"/>
        </w:rPr>
      </w:pPr>
    </w:p>
    <w:p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4472C4" w:themeColor="accent1"/>
          <w:kern w:val="0"/>
          <w:szCs w:val="21"/>
        </w:rPr>
      </w:pPr>
      <w:r>
        <w:rPr>
          <w:rFonts w:hint="default" w:ascii="Times New Roman" w:hAnsi="Times New Roman" w:eastAsia="黑体" w:cs="Times New Roman"/>
          <w:kern w:val="0"/>
          <w:szCs w:val="21"/>
        </w:rPr>
        <w:t>摘 要</w:t>
      </w:r>
      <w:r>
        <w:rPr>
          <w:rFonts w:hint="default" w:ascii="Times New Roman" w:hAnsi="Times New Roman" w:eastAsia="宋体" w:cs="Times New Roman"/>
          <w:kern w:val="0"/>
          <w:szCs w:val="21"/>
        </w:rPr>
        <w:t>：</w:t>
      </w:r>
      <w:commentRangeStart w:id="3"/>
      <w:r>
        <w:rPr>
          <w:rFonts w:hint="default" w:ascii="Times New Roman" w:hAnsi="Times New Roman" w:eastAsia="宋体" w:cs="Times New Roman"/>
          <w:b w:val="0"/>
          <w:bCs w:val="0"/>
          <w:color w:val="auto"/>
          <w:kern w:val="0"/>
          <w:sz w:val="21"/>
          <w:szCs w:val="21"/>
          <w:lang w:val="en-US" w:eastAsia="zh-CN" w:bidi="ar"/>
        </w:rPr>
        <w:t>城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市化进程不断加快，导致人口老龄化越来越严重，“幸福养老”已经成为社会所关注的热点问题。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lang w:val="en-US" w:eastAsia="zh-CN"/>
        </w:rPr>
        <w:t>但对生活满意度有显著性效果；通过异质性分析发现，领取养老金对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身体状况差的群体的主观幸福感影响程度高于身体状况好的群体，对女性的影响程度高于男性的主观幸福感</w:t>
      </w:r>
      <w:r>
        <w:rPr>
          <w:rFonts w:hint="default" w:ascii="Times New Roman" w:hAnsi="Times New Roman" w:eastAsia="宋体" w:cs="Times New Roman"/>
          <w:kern w:val="0"/>
          <w:szCs w:val="21"/>
        </w:rPr>
        <w:t>……</w:t>
      </w:r>
      <w:commentRangeEnd w:id="3"/>
      <w:r>
        <w:rPr>
          <w:rFonts w:hint="default" w:ascii="Times New Roman" w:hAnsi="Times New Roman" w:cs="Times New Roman"/>
        </w:rPr>
        <w:commentReference w:id="3"/>
      </w:r>
    </w:p>
    <w:p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4472C4" w:themeColor="accent1"/>
          <w:kern w:val="0"/>
          <w:szCs w:val="21"/>
        </w:rPr>
      </w:pPr>
      <w:r>
        <w:rPr>
          <w:rFonts w:hint="default" w:ascii="Times New Roman" w:hAnsi="Times New Roman" w:eastAsia="黑体" w:cs="Times New Roman"/>
          <w:kern w:val="0"/>
          <w:szCs w:val="21"/>
        </w:rPr>
        <w:t>关键词：</w:t>
      </w:r>
      <w:commentRangeStart w:id="4"/>
      <w:r>
        <w:rPr>
          <w:rFonts w:hint="default" w:ascii="Times New Roman" w:hAnsi="Times New Roman" w:eastAsia="宋体" w:cs="Times New Roman"/>
          <w:kern w:val="0"/>
          <w:szCs w:val="21"/>
        </w:rPr>
        <w:t>新型农村社会养老保险；生活满意度；抑郁得分；断点回归</w:t>
      </w:r>
      <w:commentRangeEnd w:id="4"/>
      <w:r>
        <w:rPr>
          <w:rStyle w:val="15"/>
          <w:rFonts w:hint="default" w:ascii="Times New Roman" w:hAnsi="Times New Roman" w:cs="Times New Roman"/>
        </w:rPr>
        <w:commentReference w:id="4"/>
      </w:r>
    </w:p>
    <w:p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FF0000"/>
          <w:kern w:val="0"/>
          <w:szCs w:val="21"/>
        </w:rPr>
      </w:pPr>
      <w:commentRangeStart w:id="5"/>
      <w:r>
        <w:rPr>
          <w:rFonts w:hint="default" w:ascii="Times New Roman" w:hAnsi="Times New Roman" w:eastAsia="黑体" w:cs="Times New Roman"/>
          <w:kern w:val="0"/>
          <w:szCs w:val="21"/>
        </w:rPr>
        <w:t>中图分类号：F328</w:t>
      </w:r>
      <w:commentRangeEnd w:id="5"/>
      <w:r>
        <w:rPr>
          <w:rStyle w:val="15"/>
          <w:rFonts w:hint="default" w:ascii="Times New Roman" w:hAnsi="Times New Roman" w:cs="Times New Roman"/>
        </w:rPr>
        <w:commentReference w:id="5"/>
      </w:r>
      <w:r>
        <w:rPr>
          <w:rFonts w:hint="default" w:ascii="Times New Roman" w:hAnsi="Times New Roman" w:eastAsia="黑体" w:cs="Times New Roman"/>
          <w:kern w:val="0"/>
          <w:szCs w:val="21"/>
        </w:rPr>
        <w:t xml:space="preserve">   文献标识码：A   文章编码：1672</w:t>
      </w:r>
      <w:r>
        <w:rPr>
          <w:rFonts w:hint="default" w:ascii="Times New Roman" w:hAnsi="Times New Roman" w:eastAsia="宋体" w:cs="Times New Roman"/>
          <w:kern w:val="0"/>
          <w:szCs w:val="21"/>
        </w:rPr>
        <w:t>-</w:t>
      </w:r>
      <w:r>
        <w:rPr>
          <w:rFonts w:hint="default" w:ascii="Times New Roman" w:hAnsi="Times New Roman" w:eastAsia="黑体" w:cs="Times New Roman"/>
          <w:kern w:val="0"/>
          <w:szCs w:val="21"/>
        </w:rPr>
        <w:t>447X（2023）00</w:t>
      </w:r>
      <w:r>
        <w:rPr>
          <w:rFonts w:hint="default" w:ascii="Times New Roman" w:hAnsi="Times New Roman" w:eastAsia="宋体" w:cs="Times New Roman"/>
          <w:kern w:val="0"/>
          <w:szCs w:val="21"/>
        </w:rPr>
        <w:t>-</w:t>
      </w:r>
      <w:r>
        <w:rPr>
          <w:rFonts w:hint="default" w:ascii="Times New Roman" w:hAnsi="Times New Roman" w:eastAsia="黑体" w:cs="Times New Roman"/>
          <w:kern w:val="0"/>
          <w:szCs w:val="21"/>
        </w:rPr>
        <w:t>0000</w:t>
      </w:r>
      <w:r>
        <w:rPr>
          <w:rFonts w:hint="default" w:ascii="Times New Roman" w:hAnsi="Times New Roman" w:eastAsia="宋体" w:cs="Times New Roman"/>
          <w:kern w:val="0"/>
          <w:szCs w:val="21"/>
        </w:rPr>
        <w:t>-</w:t>
      </w:r>
      <w:r>
        <w:rPr>
          <w:rFonts w:hint="default" w:ascii="Times New Roman" w:hAnsi="Times New Roman" w:eastAsia="黑体" w:cs="Times New Roman"/>
          <w:kern w:val="0"/>
          <w:szCs w:val="21"/>
        </w:rPr>
        <w:t>00</w:t>
      </w:r>
    </w:p>
    <w:p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FF0000"/>
          <w:kern w:val="0"/>
          <w:szCs w:val="21"/>
        </w:rPr>
      </w:pPr>
    </w:p>
    <w:p>
      <w:pPr>
        <w:widowControl/>
        <w:adjustRightInd/>
        <w:snapToGrid/>
        <w:spacing w:line="100" w:lineRule="atLeast"/>
        <w:jc w:val="both"/>
        <w:outlineLvl w:val="0"/>
        <w:rPr>
          <w:rStyle w:val="18"/>
          <w:rFonts w:hint="default" w:ascii="Times New Roman" w:hAnsi="Times New Roman" w:eastAsia="黑体" w:cs="Times New Roman"/>
          <w:color w:val="auto"/>
          <w:kern w:val="0"/>
          <w:sz w:val="21"/>
          <w:szCs w:val="21"/>
        </w:rPr>
      </w:pPr>
      <w:bookmarkStart w:id="0" w:name="_Toc25812"/>
      <w:commentRangeStart w:id="6"/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 xml:space="preserve">0 </w:t>
      </w:r>
      <w:r>
        <w:rPr>
          <w:rFonts w:hint="default" w:ascii="Times New Roman" w:hAnsi="Times New Roman" w:eastAsia="黑体" w:cs="Times New Roman"/>
          <w:kern w:val="0"/>
          <w:szCs w:val="21"/>
        </w:rPr>
        <w:t>引 言</w:t>
      </w:r>
      <w:commentRangeEnd w:id="6"/>
      <w:r>
        <w:rPr>
          <w:rFonts w:hint="default" w:ascii="Times New Roman" w:hAnsi="Times New Roman" w:cs="Times New Roman"/>
        </w:rPr>
        <w:commentReference w:id="6"/>
      </w:r>
      <w:bookmarkEnd w:id="0"/>
    </w:p>
    <w:p>
      <w:pPr>
        <w:adjustRightInd/>
        <w:snapToGrid/>
        <w:spacing w:line="100" w:lineRule="atLeast"/>
        <w:ind w:firstLine="440" w:firstLineChars="200"/>
        <w:rPr>
          <w:rStyle w:val="18"/>
          <w:rFonts w:hint="default" w:ascii="Times New Roman" w:hAnsi="Times New Roman" w:cs="Times New Roman"/>
          <w:szCs w:val="21"/>
        </w:rPr>
      </w:pPr>
    </w:p>
    <w:p>
      <w:pPr>
        <w:adjustRightInd/>
        <w:snapToGrid/>
        <w:spacing w:line="100" w:lineRule="atLeast"/>
        <w:ind w:firstLine="440" w:firstLineChars="200"/>
        <w:rPr>
          <w:rStyle w:val="18"/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Style w:val="18"/>
          <w:rFonts w:hint="default" w:ascii="Times New Roman" w:hAnsi="Times New Roman" w:cs="Times New Roman"/>
          <w:szCs w:val="21"/>
        </w:rPr>
        <w:t>我国第七次人口普查数据显示，年龄超过60岁的人口占18.70%，其中超过65岁人口占13.50%，相比第六次人口普查分别增长5.44%和4.63%</w:t>
      </w:r>
      <w:commentRangeStart w:id="7"/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fldChar w:fldCharType="begin"/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instrText xml:space="preserve"> REF _Ref347 \w \h </w:instrText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fldChar w:fldCharType="separate"/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t>[1]</w:t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fldChar w:fldCharType="end"/>
      </w:r>
      <w:commentRangeEnd w:id="7"/>
      <w:r>
        <w:rPr>
          <w:rStyle w:val="15"/>
          <w:rFonts w:hint="default" w:ascii="Times New Roman" w:hAnsi="Times New Roman" w:cs="Times New Roman"/>
        </w:rPr>
        <w:commentReference w:id="7"/>
      </w:r>
      <w:r>
        <w:rPr>
          <w:rFonts w:hint="default" w:ascii="Times New Roman" w:hAnsi="Times New Roman" w:eastAsia="宋体" w:cs="Times New Roman"/>
          <w:szCs w:val="21"/>
        </w:rPr>
        <w:t>，</w:t>
      </w:r>
      <w:r>
        <w:rPr>
          <w:rStyle w:val="18"/>
          <w:rFonts w:hint="default" w:ascii="Times New Roman" w:hAnsi="Times New Roman" w:cs="Times New Roman"/>
          <w:szCs w:val="21"/>
        </w:rPr>
        <w:t>人口老龄化</w:t>
      </w:r>
      <w:commentRangeStart w:id="8"/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t>①</w:t>
      </w:r>
      <w:commentRangeEnd w:id="8"/>
      <w:r>
        <w:rPr>
          <w:rStyle w:val="15"/>
          <w:rFonts w:hint="default" w:ascii="Times New Roman" w:hAnsi="Times New Roman" w:cs="Times New Roman"/>
        </w:rPr>
        <w:commentReference w:id="8"/>
      </w:r>
      <w:r>
        <w:rPr>
          <w:rStyle w:val="18"/>
          <w:rFonts w:hint="default" w:ascii="Times New Roman" w:hAnsi="Times New Roman" w:cs="Times New Roman"/>
          <w:szCs w:val="21"/>
        </w:rPr>
        <w:t>程度进一步加深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[2</w:t>
      </w:r>
      <w:r>
        <w:rPr>
          <w:rStyle w:val="18"/>
          <w:rFonts w:hint="eastAsia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-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3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cs="Times New Roman"/>
          <w:szCs w:val="21"/>
        </w:rPr>
        <w:t>。……2022年《政府工作报告》提出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4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152</w:t>
      </w:r>
      <w:r>
        <w:rPr>
          <w:rStyle w:val="18"/>
          <w:rFonts w:hint="default" w:ascii="Times New Roman" w:hAnsi="Times New Roman" w:cs="Times New Roman"/>
          <w:szCs w:val="21"/>
        </w:rPr>
        <w:t>：“积极应对人口老龄化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4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236</w:t>
      </w:r>
      <w:r>
        <w:rPr>
          <w:rStyle w:val="18"/>
          <w:rFonts w:hint="default" w:ascii="Times New Roman" w:hAnsi="Times New Roman" w:cs="Times New Roman"/>
          <w:szCs w:val="21"/>
        </w:rPr>
        <w:t>，优化城乡养老服务供给，推动老龄事业和产业高质量发展”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5-8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cs="Times New Roman"/>
          <w:szCs w:val="21"/>
        </w:rPr>
        <w:t>。</w:t>
      </w:r>
      <w:r>
        <w:rPr>
          <w:rStyle w:val="18"/>
          <w:rFonts w:hint="eastAsia" w:ascii="Times New Roman" w:hAnsi="Times New Roman" w:eastAsia="宋体" w:cs="Times New Roman"/>
          <w:szCs w:val="21"/>
          <w:lang w:val="en-US" w:eastAsia="zh-CN"/>
        </w:rPr>
        <w:t>……</w:t>
      </w: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commentRangeStart w:id="9"/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1 材料与方法</w:t>
      </w: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</w:p>
    <w:p>
      <w:pPr>
        <w:pStyle w:val="9"/>
        <w:widowControl/>
        <w:spacing w:before="60" w:beforeAutospacing="0" w:after="60" w:afterAutospacing="0" w:line="300" w:lineRule="exact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 w:val="21"/>
          <w:szCs w:val="21"/>
          <w:lang w:val="en-US" w:eastAsia="zh-CN" w:bidi="ar-SA"/>
        </w:rPr>
        <w:t>1.1</w:t>
      </w:r>
      <w:r>
        <w:rPr>
          <w:rFonts w:hint="default" w:ascii="Times New Roman" w:hAnsi="Times New Roman" w:eastAsia="宋体" w:cs="Times New Roman"/>
          <w:bCs/>
          <w:spacing w:val="6"/>
          <w:sz w:val="21"/>
          <w:szCs w:val="21"/>
        </w:rPr>
        <w:t>发酵茶酒酒醅的细菌多样性分析</w:t>
      </w:r>
    </w:p>
    <w:p>
      <w:pPr>
        <w:widowControl/>
        <w:adjustRightInd/>
        <w:snapToGrid/>
        <w:spacing w:line="100" w:lineRule="atLeast"/>
        <w:ind w:firstLine="464" w:firstLineChars="200"/>
        <w:jc w:val="both"/>
        <w:outlineLvl w:val="0"/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</w:pPr>
      <w:commentRangeStart w:id="10"/>
      <w:r>
        <w:rPr>
          <w:rFonts w:hint="default" w:ascii="Times New Roman" w:hAnsi="Times New Roman" w:eastAsia="宋体" w:cs="Times New Roman"/>
          <w:color w:val="auto"/>
          <w:spacing w:val="6"/>
          <w:sz w:val="22"/>
          <w:szCs w:val="22"/>
          <w:highlight w:val="green"/>
        </w:rPr>
        <w:t>取样品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5 mL于固相微萃取仪采样瓶中，插入装有2 cm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eastAsia="zh-CN"/>
        </w:rPr>
        <w:t>、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30 μm DVB/CAR/PDMS Stableflex纤维头的手动进样器，在60</w:t>
      </w:r>
      <w:r>
        <w:rPr>
          <w:rFonts w:hint="eastAsia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℃条件下萃取35 min，快速移出萃取头并立即插入气相色谱仪进样口，热解析5 min进样。</w:t>
      </w:r>
    </w:p>
    <w:p>
      <w:pPr>
        <w:widowControl/>
        <w:adjustRightInd/>
        <w:snapToGrid/>
        <w:spacing w:line="100" w:lineRule="atLeast"/>
        <w:ind w:firstLine="444" w:firstLineChars="200"/>
        <w:jc w:val="both"/>
        <w:outlineLvl w:val="0"/>
        <w:rPr>
          <w:rFonts w:hint="default" w:ascii="Times New Roman" w:hAnsi="Times New Roman" w:eastAsia="宋体" w:cs="Times New Roman"/>
          <w:kern w:val="0"/>
          <w:szCs w:val="21"/>
          <w:highlight w:val="green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在属水平上发酵茶酒酒醅的细菌菌群丰度如图2所示。在发酵60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d的茶酒成熟酒醅中乳杆菌属（</w:t>
      </w:r>
      <w:r>
        <w:rPr>
          <w:rFonts w:hint="default" w:ascii="Times New Roman" w:hAnsi="Times New Roman" w:eastAsia="宋体" w:cs="Times New Roman"/>
          <w:i/>
          <w:iCs/>
          <w:color w:val="auto"/>
          <w:spacing w:val="6"/>
          <w:sz w:val="21"/>
          <w:szCs w:val="21"/>
          <w:highlight w:val="green"/>
        </w:rPr>
        <w:t>Lactobacillus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）和克罗彭斯特菌属（</w:t>
      </w:r>
      <w:r>
        <w:rPr>
          <w:rFonts w:hint="default" w:ascii="Times New Roman" w:hAnsi="Times New Roman" w:eastAsia="宋体" w:cs="Times New Roman"/>
          <w:i/>
          <w:iCs/>
          <w:color w:val="auto"/>
          <w:spacing w:val="6"/>
          <w:sz w:val="21"/>
          <w:szCs w:val="21"/>
          <w:highlight w:val="green"/>
        </w:rPr>
        <w:t>Kroppenstedtia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）为主要优势菌群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eastAsia="zh-CN"/>
        </w:rPr>
        <w:t>。</w:t>
      </w:r>
      <w:commentRangeEnd w:id="10"/>
      <w:r>
        <w:rPr>
          <w:rFonts w:hint="default" w:ascii="Times New Roman" w:hAnsi="Times New Roman" w:cs="Times New Roman"/>
        </w:rPr>
        <w:commentReference w:id="10"/>
      </w: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1.1.1</w:t>
      </w: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1.1.1.1</w:t>
      </w:r>
      <w:commentRangeEnd w:id="9"/>
      <w:r>
        <w:rPr>
          <w:rFonts w:hint="default" w:ascii="Times New Roman" w:hAnsi="Times New Roman" w:cs="Times New Roman"/>
        </w:rPr>
        <w:commentReference w:id="9"/>
      </w:r>
    </w:p>
    <w:p>
      <w:pPr>
        <w:pStyle w:val="8"/>
        <w:spacing w:line="100" w:lineRule="atLeast"/>
        <w:rPr>
          <w:rStyle w:val="18"/>
          <w:rFonts w:hint="default" w:ascii="Times New Roman" w:hAnsi="Times New Roman" w:cs="Times New Roman"/>
          <w:color w:val="4472C4" w:themeColor="accent1"/>
          <w:sz w:val="18"/>
          <w:szCs w:val="16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收稿日期：</w:t>
      </w:r>
      <w:r>
        <w:rPr>
          <w:rFonts w:hint="default" w:ascii="Times New Roman" w:hAnsi="Times New Roman" w:eastAsia="宋体" w:cs="Times New Roman"/>
          <w:sz w:val="18"/>
          <w:szCs w:val="18"/>
        </w:rPr>
        <w:t>20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22</w:t>
      </w:r>
      <w:r>
        <w:rPr>
          <w:rFonts w:hint="default" w:ascii="Times New Roman" w:hAnsi="Times New Roman" w:eastAsia="宋体" w:cs="Times New Roman"/>
          <w:sz w:val="18"/>
          <w:szCs w:val="18"/>
        </w:rPr>
        <w:t>-10-02</w:t>
      </w:r>
      <w:r>
        <w:rPr>
          <w:rStyle w:val="18"/>
          <w:rFonts w:hint="default" w:ascii="Times New Roman" w:hAnsi="Times New Roman" w:cs="Times New Roman"/>
          <w:color w:val="FF0000"/>
          <w:sz w:val="18"/>
          <w:szCs w:val="16"/>
        </w:rPr>
        <w:t>（为投稿日期</w:t>
      </w:r>
      <w:r>
        <w:rPr>
          <w:rStyle w:val="18"/>
          <w:rFonts w:hint="eastAsia" w:ascii="Times New Roman" w:hAnsi="Times New Roman" w:eastAsia="宋体" w:cs="Times New Roman"/>
          <w:color w:val="FF0000"/>
          <w:sz w:val="18"/>
          <w:szCs w:val="16"/>
          <w:lang w:eastAsia="zh-CN"/>
        </w:rPr>
        <w:t>，</w:t>
      </w:r>
      <w:r>
        <w:rPr>
          <w:rStyle w:val="18"/>
          <w:rFonts w:hint="eastAsia" w:ascii="Times New Roman" w:hAnsi="Times New Roman" w:eastAsia="宋体" w:cs="Times New Roman"/>
          <w:color w:val="auto"/>
          <w:sz w:val="18"/>
          <w:szCs w:val="16"/>
          <w:highlight w:val="green"/>
          <w:lang w:val="en-US" w:eastAsia="zh-CN"/>
        </w:rPr>
        <w:t>要晚于基金项目的日期</w:t>
      </w:r>
      <w:r>
        <w:rPr>
          <w:rStyle w:val="18"/>
          <w:rFonts w:hint="default" w:ascii="Times New Roman" w:hAnsi="Times New Roman" w:cs="Times New Roman"/>
          <w:color w:val="auto"/>
          <w:sz w:val="18"/>
          <w:szCs w:val="16"/>
          <w:highlight w:val="green"/>
        </w:rPr>
        <w:t>）</w:t>
      </w:r>
    </w:p>
    <w:p>
      <w:pPr>
        <w:pStyle w:val="8"/>
        <w:spacing w:line="100" w:lineRule="atLeast"/>
        <w:rPr>
          <w:rFonts w:hint="default" w:ascii="Times New Roman" w:hAnsi="Times New Roman" w:eastAsia="宋体" w:cs="Times New Roman"/>
          <w:color w:val="FF0000"/>
          <w:sz w:val="16"/>
          <w:szCs w:val="16"/>
          <w:highlight w:val="green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基金项目：</w:t>
      </w:r>
      <w:r>
        <w:rPr>
          <w:rFonts w:hint="default" w:ascii="Times New Roman" w:hAnsi="Times New Roman" w:eastAsia="楷体" w:cs="Times New Roman"/>
          <w:sz w:val="18"/>
          <w:szCs w:val="18"/>
        </w:rPr>
        <w:t>安徽省哲学社科规划项目（AHSKQ2018D09）；安徽工程大学中青年拔尖人才培育项目（S022019008）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highlight w:val="none"/>
        </w:rPr>
        <w:t>（只需要标注基金名称和项目编号，无需标注具体项目名称；如果基金名称相同而项目编号不同，不同项目编号放在一个括号内，以分号隔开</w:t>
      </w:r>
      <w:r>
        <w:rPr>
          <w:rFonts w:hint="eastAsia" w:ascii="Times New Roman" w:hAnsi="Times New Roman" w:eastAsia="宋体" w:cs="Times New Roman"/>
          <w:color w:val="FF0000"/>
          <w:sz w:val="18"/>
          <w:szCs w:val="18"/>
          <w:highlight w:val="none"/>
          <w:lang w:eastAsia="zh-CN"/>
        </w:rPr>
        <w:t>。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green"/>
          <w:lang w:eastAsia="zh-CN"/>
        </w:rPr>
        <w:t>（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green"/>
          <w:lang w:val="en-US" w:eastAsia="zh-CN"/>
        </w:rPr>
        <w:t>基金项目以初投稿为准，且不超过三个，后期不能随意修改、添加</w:t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green"/>
        </w:rPr>
        <w:t>）</w:t>
      </w:r>
    </w:p>
    <w:p>
      <w:pPr>
        <w:pStyle w:val="8"/>
        <w:spacing w:line="100" w:lineRule="atLeast"/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作者简介：</w:t>
      </w:r>
      <w:r>
        <w:rPr>
          <w:rFonts w:hint="default" w:ascii="Times New Roman" w:hAnsi="Times New Roman" w:eastAsia="楷体" w:cs="Times New Roman"/>
          <w:sz w:val="16"/>
          <w:szCs w:val="16"/>
        </w:rPr>
        <w:t>张一一（1990—），安徽亳州人，安徽工程大学人文学院硕士研究生，研究方向为政策分析</w:t>
      </w:r>
      <w:r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  <w:t>;</w:t>
      </w:r>
    </w:p>
    <w:p>
      <w:pPr>
        <w:pStyle w:val="8"/>
        <w:spacing w:line="100" w:lineRule="atLeast"/>
        <w:ind w:firstLine="800" w:firstLineChars="500"/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</w:pPr>
      <w:r>
        <w:rPr>
          <w:rFonts w:hint="default" w:ascii="Times New Roman" w:hAnsi="Times New Roman" w:eastAsia="楷体" w:cs="Times New Roman"/>
          <w:sz w:val="16"/>
          <w:szCs w:val="16"/>
        </w:rPr>
        <w:t>李  一（1980—），安徽蚌埠人，黄山学院旅游学院副教授，博士，研究方向为旅游企业管理</w:t>
      </w:r>
      <w:r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  <w:t>;</w:t>
      </w:r>
    </w:p>
    <w:p>
      <w:pPr>
        <w:pStyle w:val="8"/>
        <w:spacing w:line="100" w:lineRule="atLeast"/>
        <w:ind w:left="798" w:leftChars="380" w:firstLine="0" w:firstLineChars="0"/>
        <w:rPr>
          <w:rFonts w:hint="default" w:ascii="Times New Roman" w:hAnsi="Times New Roman" w:eastAsia="宋体" w:cs="Times New Roman"/>
          <w:color w:val="auto"/>
          <w:sz w:val="18"/>
          <w:szCs w:val="18"/>
          <w:highlight w:val="green"/>
          <w:lang w:val="en-US" w:eastAsia="zh-CN"/>
        </w:rPr>
      </w:pPr>
      <w:r>
        <w:rPr>
          <w:rFonts w:hint="default" w:ascii="Times New Roman" w:hAnsi="Times New Roman" w:eastAsia="楷体" w:cs="Times New Roman"/>
          <w:sz w:val="16"/>
          <w:szCs w:val="16"/>
        </w:rPr>
        <w:t>刘一一（1982—），安徽无为人，安徽工程大学经济与管理学院副教授，博士，研究方向为物流供应链管理。</w:t>
      </w:r>
      <w:r>
        <w:rPr>
          <w:rFonts w:hint="default" w:ascii="Times New Roman" w:hAnsi="Times New Roman" w:eastAsia="宋体" w:cs="Times New Roman"/>
          <w:color w:val="FF0000"/>
          <w:sz w:val="16"/>
          <w:szCs w:val="16"/>
        </w:rPr>
        <w:t>姓名</w:t>
      </w:r>
      <w:r>
        <w:rPr>
          <w:rFonts w:hint="eastAsia" w:ascii="Times New Roman" w:hAnsi="Times New Roman" w:eastAsia="宋体" w:cs="Times New Roman"/>
          <w:color w:val="FF0000"/>
          <w:sz w:val="16"/>
          <w:szCs w:val="16"/>
          <w:lang w:eastAsia="zh-CN"/>
        </w:rPr>
        <w:t>（</w:t>
      </w:r>
      <w:r>
        <w:rPr>
          <w:rFonts w:hint="eastAsia" w:ascii="Times New Roman" w:hAnsi="Times New Roman" w:eastAsia="宋体" w:cs="Times New Roman"/>
          <w:color w:val="FF0000"/>
          <w:sz w:val="16"/>
          <w:szCs w:val="16"/>
          <w:lang w:val="en-US" w:eastAsia="zh-CN"/>
        </w:rPr>
        <w:t>出生年</w:t>
      </w:r>
      <w:r>
        <w:rPr>
          <w:rFonts w:hint="default" w:ascii="Times New Roman" w:hAnsi="Times New Roman" w:eastAsia="楷体" w:cs="Times New Roman"/>
          <w:sz w:val="16"/>
          <w:szCs w:val="16"/>
        </w:rPr>
        <w:t>—</w:t>
      </w:r>
      <w:r>
        <w:rPr>
          <w:rFonts w:hint="eastAsia" w:ascii="Times New Roman" w:hAnsi="Times New Roman" w:eastAsia="楷体" w:cs="Times New Roman"/>
          <w:color w:val="FF0000"/>
          <w:sz w:val="16"/>
          <w:szCs w:val="16"/>
          <w:lang w:eastAsia="zh-CN"/>
        </w:rPr>
        <w:t>）</w:t>
      </w:r>
      <w:r>
        <w:rPr>
          <w:rFonts w:hint="default" w:ascii="Times New Roman" w:hAnsi="Times New Roman" w:eastAsia="宋体" w:cs="Times New Roman"/>
          <w:color w:val="FF0000"/>
          <w:sz w:val="16"/>
          <w:szCs w:val="16"/>
        </w:rPr>
        <w:t>、籍贯、工作单位及二级单位、职务</w:t>
      </w:r>
      <w:r>
        <w:rPr>
          <w:rFonts w:hint="eastAsia" w:ascii="Times New Roman" w:hAnsi="Times New Roman" w:eastAsia="宋体" w:cs="Times New Roman"/>
          <w:color w:val="FF0000"/>
          <w:sz w:val="16"/>
          <w:szCs w:val="16"/>
          <w:lang w:val="en-US" w:eastAsia="zh-CN"/>
        </w:rPr>
        <w:t>或</w:t>
      </w:r>
      <w:r>
        <w:rPr>
          <w:rFonts w:hint="default" w:ascii="Times New Roman" w:hAnsi="Times New Roman" w:eastAsia="宋体" w:cs="Times New Roman"/>
          <w:color w:val="FF0000"/>
          <w:sz w:val="16"/>
          <w:szCs w:val="16"/>
        </w:rPr>
        <w:t>职称、学位、研究方向，各项以逗号隔开；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green"/>
          <w:lang w:val="en-US" w:eastAsia="zh-CN"/>
        </w:rPr>
        <w:t>（作者不超过四个，不设通讯作者）</w:t>
      </w: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 w:val="22"/>
          <w:szCs w:val="22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 w:val="22"/>
          <w:szCs w:val="22"/>
          <w:lang w:val="en-US" w:eastAsia="zh-CN"/>
        </w:rPr>
        <w:t>2 结果与分析</w:t>
      </w:r>
    </w:p>
    <w:p>
      <w:pPr>
        <w:pStyle w:val="2"/>
        <w:jc w:val="both"/>
        <w:rPr>
          <w:rFonts w:hint="default" w:ascii="Times New Roman" w:hAnsi="Times New Roman" w:cs="Times New Roman"/>
          <w:sz w:val="18"/>
          <w:szCs w:val="18"/>
        </w:rPr>
      </w:pPr>
    </w:p>
    <w:p>
      <w:pPr>
        <w:pStyle w:val="2"/>
        <w:jc w:val="center"/>
        <w:rPr>
          <w:rFonts w:hint="default" w:ascii="Times New Roman" w:hAnsi="Times New Roman" w:cs="Times New Roman"/>
          <w:sz w:val="18"/>
          <w:szCs w:val="18"/>
        </w:rPr>
      </w:pPr>
      <w:commentRangeStart w:id="11"/>
      <w:r>
        <w:rPr>
          <w:rFonts w:hint="default" w:ascii="Times New Roman" w:hAnsi="Times New Roman" w:cs="Times New Roman"/>
          <w:sz w:val="18"/>
          <w:szCs w:val="18"/>
        </w:rPr>
        <w:t>表</w:t>
      </w:r>
      <w:r>
        <w:rPr>
          <w:rFonts w:hint="default" w:ascii="Times New Roman" w:hAnsi="Times New Roman" w:cs="Times New Roman"/>
          <w:sz w:val="18"/>
          <w:szCs w:val="18"/>
        </w:rPr>
        <w:fldChar w:fldCharType="begin"/>
      </w:r>
      <w:r>
        <w:rPr>
          <w:rFonts w:hint="default" w:ascii="Times New Roman" w:hAnsi="Times New Roman" w:cs="Times New Roman"/>
          <w:sz w:val="18"/>
          <w:szCs w:val="18"/>
        </w:rPr>
        <w:instrText xml:space="preserve"> SEQ 表 \* ARABIC </w:instrText>
      </w:r>
      <w:r>
        <w:rPr>
          <w:rFonts w:hint="default" w:ascii="Times New Roman" w:hAnsi="Times New Roman" w:cs="Times New Roman"/>
          <w:sz w:val="18"/>
          <w:szCs w:val="18"/>
        </w:rPr>
        <w:fldChar w:fldCharType="separate"/>
      </w:r>
      <w:r>
        <w:rPr>
          <w:rFonts w:hint="default" w:ascii="Times New Roman" w:hAnsi="Times New Roman" w:cs="Times New Roman"/>
          <w:sz w:val="18"/>
          <w:szCs w:val="18"/>
        </w:rPr>
        <w:t>1</w:t>
      </w:r>
      <w:r>
        <w:rPr>
          <w:rFonts w:hint="default" w:ascii="Times New Roman" w:hAnsi="Times New Roman" w:cs="Times New Roman"/>
          <w:sz w:val="18"/>
          <w:szCs w:val="18"/>
        </w:rPr>
        <w:fldChar w:fldCharType="end"/>
      </w:r>
      <w:r>
        <w:rPr>
          <w:rFonts w:hint="default" w:ascii="Times New Roman" w:hAnsi="Times New Roman" w:cs="Times New Roman"/>
          <w:sz w:val="18"/>
          <w:szCs w:val="18"/>
        </w:rPr>
        <w:t xml:space="preserve"> 变量描述性统计</w:t>
      </w:r>
      <w:commentRangeEnd w:id="11"/>
      <w:r>
        <w:rPr>
          <w:rStyle w:val="15"/>
          <w:rFonts w:hint="default" w:ascii="Times New Roman" w:hAnsi="Times New Roman" w:cs="Times New Roman" w:eastAsiaTheme="minorEastAsia"/>
        </w:rPr>
        <w:commentReference w:id="11"/>
      </w:r>
    </w:p>
    <w:tbl>
      <w:tblPr>
        <w:tblStyle w:val="11"/>
        <w:tblW w:w="4306" w:type="pct"/>
        <w:tblInd w:w="649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6"/>
        <w:gridCol w:w="878"/>
        <w:gridCol w:w="878"/>
        <w:gridCol w:w="950"/>
        <w:gridCol w:w="890"/>
        <w:gridCol w:w="79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commentRangeStart w:id="12"/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变量</w:t>
            </w:r>
          </w:p>
        </w:tc>
        <w:tc>
          <w:tcPr>
            <w:tcW w:w="598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样本量</w:t>
            </w:r>
          </w:p>
        </w:tc>
        <w:tc>
          <w:tcPr>
            <w:tcW w:w="598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均值</w:t>
            </w:r>
          </w:p>
        </w:tc>
        <w:tc>
          <w:tcPr>
            <w:tcW w:w="647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标准差</w:t>
            </w:r>
          </w:p>
        </w:tc>
        <w:tc>
          <w:tcPr>
            <w:tcW w:w="606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最小值</w:t>
            </w:r>
          </w:p>
        </w:tc>
        <w:tc>
          <w:tcPr>
            <w:tcW w:w="542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最大值</w:t>
            </w:r>
            <w:commentRangeEnd w:id="12"/>
            <w:r>
              <w:rPr>
                <w:rStyle w:val="15"/>
                <w:rFonts w:hint="default" w:ascii="Times New Roman" w:hAnsi="Times New Roman" w:cs="Times New Roman"/>
              </w:rPr>
              <w:commentReference w:id="12"/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抑郁得分</w:t>
            </w:r>
          </w:p>
        </w:tc>
        <w:tc>
          <w:tcPr>
            <w:tcW w:w="598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9.152</w:t>
            </w:r>
          </w:p>
        </w:tc>
        <w:tc>
          <w:tcPr>
            <w:tcW w:w="647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6.652</w:t>
            </w:r>
          </w:p>
        </w:tc>
        <w:tc>
          <w:tcPr>
            <w:tcW w:w="606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30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生活满意度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3.260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0.817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年龄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59.68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7.915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45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75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是否领取养老金（领取=1）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0.477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0.499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性别（男=1）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0.462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0.499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教育（高中及以上=1）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0.332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0.471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健康状况</w:t>
            </w:r>
          </w:p>
        </w:tc>
        <w:tc>
          <w:tcPr>
            <w:tcW w:w="598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2.944</w:t>
            </w:r>
          </w:p>
        </w:tc>
        <w:tc>
          <w:tcPr>
            <w:tcW w:w="647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1.053</w:t>
            </w:r>
          </w:p>
        </w:tc>
        <w:tc>
          <w:tcPr>
            <w:tcW w:w="606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  <w:tc>
          <w:tcPr>
            <w:tcW w:w="542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</w:t>
            </w:r>
          </w:p>
        </w:tc>
      </w:tr>
    </w:tbl>
    <w:p>
      <w:pPr>
        <w:adjustRightInd/>
        <w:snapToGrid/>
        <w:spacing w:line="400" w:lineRule="exact"/>
        <w:rPr>
          <w:rFonts w:hint="default" w:ascii="Times New Roman" w:hAnsi="Times New Roman" w:eastAsia="宋体" w:cs="Times New Roman"/>
          <w:szCs w:val="21"/>
        </w:rPr>
      </w:pPr>
    </w:p>
    <w:p>
      <w:pPr>
        <w:pStyle w:val="2"/>
        <w:jc w:val="center"/>
        <w:rPr>
          <w:rFonts w:hint="default" w:ascii="Times New Roman" w:hAnsi="Times New Roman" w:cs="Times New Roman"/>
          <w:sz w:val="18"/>
          <w:szCs w:val="18"/>
        </w:rPr>
      </w:pPr>
    </w:p>
    <w:p>
      <w:pPr>
        <w:pStyle w:val="2"/>
        <w:jc w:val="center"/>
        <w:rPr>
          <w:rFonts w:hint="default" w:ascii="Times New Roman" w:hAnsi="Times New Roman" w:cs="Times New Roman"/>
          <w:sz w:val="18"/>
          <w:szCs w:val="18"/>
          <w:highlight w:val="none"/>
        </w:rPr>
      </w:pPr>
      <w:r>
        <w:rPr>
          <w:rFonts w:hint="default" w:ascii="Times New Roman" w:hAnsi="Times New Roman" w:cs="Times New Roman"/>
          <w:sz w:val="18"/>
          <w:szCs w:val="18"/>
          <w:highlight w:val="none"/>
        </w:rPr>
        <w:t>表2 模糊断点回归估计结果</w:t>
      </w:r>
    </w:p>
    <w:tbl>
      <w:tblPr>
        <w:tblStyle w:val="11"/>
        <w:tblW w:w="4729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7"/>
        <w:gridCol w:w="1716"/>
        <w:gridCol w:w="1750"/>
        <w:gridCol w:w="1685"/>
        <w:gridCol w:w="15"/>
        <w:gridCol w:w="143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000000" w:sz="12" w:space="0"/>
              <w:left w:val="nil"/>
              <w:bottom w:val="single" w:color="000000" w:sz="6" w:space="0"/>
              <w:right w:val="nil"/>
            </w:tcBorders>
            <w:noWrap/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不同带宽</w:t>
            </w:r>
          </w:p>
        </w:tc>
        <w:tc>
          <w:tcPr>
            <w:tcW w:w="2149" w:type="pct"/>
            <w:gridSpan w:val="2"/>
            <w:tcBorders>
              <w:top w:val="single" w:color="000000" w:sz="12" w:space="0"/>
              <w:left w:val="nil"/>
              <w:bottom w:val="single" w:color="000000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抑郁得分</w:t>
            </w:r>
          </w:p>
        </w:tc>
        <w:tc>
          <w:tcPr>
            <w:tcW w:w="1945" w:type="pct"/>
            <w:gridSpan w:val="3"/>
            <w:tcBorders>
              <w:top w:val="single" w:color="000000" w:sz="12" w:space="0"/>
              <w:left w:val="nil"/>
              <w:bottom w:val="single" w:color="000000" w:sz="6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生活满意度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single" w:color="000000" w:sz="6" w:space="0"/>
              <w:left w:val="nil"/>
              <w:bottom w:val="nil"/>
              <w:right w:val="nil"/>
            </w:tcBorders>
            <w:noWrap/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（1）</w:t>
            </w:r>
          </w:p>
        </w:tc>
        <w:tc>
          <w:tcPr>
            <w:tcW w:w="1085" w:type="pct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（2）</w:t>
            </w:r>
          </w:p>
        </w:tc>
        <w:tc>
          <w:tcPr>
            <w:tcW w:w="1045" w:type="pct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（3）</w:t>
            </w:r>
          </w:p>
        </w:tc>
        <w:tc>
          <w:tcPr>
            <w:tcW w:w="900" w:type="pct"/>
            <w:gridSpan w:val="2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（4）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第一阶段</w:t>
            </w:r>
          </w:p>
        </w:tc>
        <w:tc>
          <w:tcPr>
            <w:tcW w:w="1085" w:type="pct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第二阶段</w:t>
            </w:r>
          </w:p>
        </w:tc>
        <w:tc>
          <w:tcPr>
            <w:tcW w:w="1054" w:type="pct"/>
            <w:gridSpan w:val="2"/>
            <w:tcBorders>
              <w:top w:val="single" w:color="000000" w:sz="8" w:space="0"/>
              <w:left w:val="nil"/>
              <w:bottom w:val="single" w:color="000000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第一阶段</w:t>
            </w:r>
          </w:p>
        </w:tc>
        <w:tc>
          <w:tcPr>
            <w:tcW w:w="891" w:type="pct"/>
            <w:tcBorders>
              <w:top w:val="single" w:color="000000" w:sz="8" w:space="0"/>
              <w:left w:val="nil"/>
              <w:bottom w:val="single" w:color="000000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第二阶段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000000" w:sz="8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0</w:t>
            </w:r>
          </w:p>
        </w:tc>
        <w:tc>
          <w:tcPr>
            <w:tcW w:w="1064" w:type="pct"/>
            <w:tcBorders>
              <w:top w:val="single" w:color="000000" w:sz="8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0.470***</w:t>
            </w:r>
          </w:p>
        </w:tc>
        <w:tc>
          <w:tcPr>
            <w:tcW w:w="1085" w:type="pct"/>
            <w:tcBorders>
              <w:top w:val="single" w:color="000000" w:sz="8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-2.653*</w:t>
            </w:r>
          </w:p>
        </w:tc>
        <w:tc>
          <w:tcPr>
            <w:tcW w:w="1054" w:type="pct"/>
            <w:gridSpan w:val="2"/>
            <w:tcBorders>
              <w:top w:val="single" w:color="000000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0.398***</w:t>
            </w:r>
          </w:p>
        </w:tc>
        <w:tc>
          <w:tcPr>
            <w:tcW w:w="891" w:type="pct"/>
            <w:tcBorders>
              <w:top w:val="single" w:color="000000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0.655**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（0.0434）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（1.567）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（0.0519）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（0.307）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-2</w:t>
            </w:r>
          </w:p>
        </w:tc>
        <w:tc>
          <w:tcPr>
            <w:tcW w:w="1064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0.353***</w:t>
            </w:r>
          </w:p>
        </w:tc>
        <w:tc>
          <w:tcPr>
            <w:tcW w:w="1085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-5.075</w:t>
            </w:r>
          </w:p>
        </w:tc>
        <w:tc>
          <w:tcPr>
            <w:tcW w:w="1054" w:type="pct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0.553***</w:t>
            </w:r>
          </w:p>
        </w:tc>
        <w:tc>
          <w:tcPr>
            <w:tcW w:w="891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0.227*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（0.0608）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（3.478）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（0.035）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（0.131）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+2</w:t>
            </w:r>
          </w:p>
        </w:tc>
        <w:tc>
          <w:tcPr>
            <w:tcW w:w="1064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0.556***</w:t>
            </w:r>
          </w:p>
        </w:tc>
        <w:tc>
          <w:tcPr>
            <w:tcW w:w="1085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-1.581</w:t>
            </w:r>
          </w:p>
        </w:tc>
        <w:tc>
          <w:tcPr>
            <w:tcW w:w="1054" w:type="pct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0.497***</w:t>
            </w:r>
          </w:p>
        </w:tc>
        <w:tc>
          <w:tcPr>
            <w:tcW w:w="891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0.389**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（0.0354）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（1.062）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（0.0405）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  <w:tl2br w:val="nil"/>
              <w:tr2bl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（0.180）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+4</w:t>
            </w:r>
          </w:p>
        </w:tc>
        <w:tc>
          <w:tcPr>
            <w:tcW w:w="1064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0.608***</w:t>
            </w:r>
          </w:p>
        </w:tc>
        <w:tc>
          <w:tcPr>
            <w:tcW w:w="1085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-0.791</w:t>
            </w:r>
          </w:p>
        </w:tc>
        <w:tc>
          <w:tcPr>
            <w:tcW w:w="1054" w:type="pct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0.571***</w:t>
            </w:r>
          </w:p>
        </w:tc>
        <w:tc>
          <w:tcPr>
            <w:tcW w:w="891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0.238*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（0.0304)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（0.845）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（0.034）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（0.131）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tcBorders>
              <w:top w:val="single" w:color="auto" w:sz="4" w:space="0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最优带宽</w:t>
            </w:r>
          </w:p>
        </w:tc>
        <w:tc>
          <w:tcPr>
            <w:tcW w:w="2149" w:type="pct"/>
            <w:gridSpan w:val="2"/>
            <w:tcBorders>
              <w:top w:val="single" w:color="auto" w:sz="4" w:space="0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4.115</w:t>
            </w:r>
          </w:p>
        </w:tc>
        <w:tc>
          <w:tcPr>
            <w:tcW w:w="1945" w:type="pct"/>
            <w:gridSpan w:val="3"/>
            <w:tcBorders>
              <w:top w:val="single" w:color="auto" w:sz="4" w:space="0"/>
              <w:left w:val="nil"/>
              <w:bottom w:val="single" w:color="auto" w:sz="12" w:space="0"/>
              <w:right w:val="nil"/>
            </w:tcBorders>
            <w:vAlign w:val="center"/>
          </w:tcPr>
          <w:p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5.67</w:t>
            </w:r>
          </w:p>
        </w:tc>
      </w:tr>
    </w:tbl>
    <w:p>
      <w:pPr>
        <w:adjustRightInd/>
        <w:snapToGrid/>
        <w:spacing w:line="400" w:lineRule="exact"/>
        <w:jc w:val="left"/>
        <w:rPr>
          <w:rFonts w:hint="default" w:ascii="Times New Roman" w:hAnsi="Times New Roman" w:eastAsia="宋体" w:cs="Times New Roman"/>
          <w:color w:val="FF0000"/>
          <w:sz w:val="18"/>
          <w:szCs w:val="18"/>
        </w:rPr>
      </w:pPr>
      <w:commentRangeStart w:id="13"/>
      <w:r>
        <w:rPr>
          <w:rFonts w:hint="default" w:ascii="Times New Roman" w:hAnsi="Times New Roman" w:eastAsia="楷体" w:cs="Times New Roman"/>
          <w:kern w:val="0"/>
          <w:sz w:val="18"/>
          <w:szCs w:val="18"/>
        </w:rPr>
        <w:t>注：括号中数据表示稳健标准误，*p&lt;0.1，**p&lt;0.05，***p&lt;0.01。表中在回归结果的计算中均包含了性别、健康状况、教育程度等控制变量，最优带宽的计算采用最小均方误差。</w:t>
      </w:r>
      <w:commentRangeEnd w:id="13"/>
      <w:r>
        <w:rPr>
          <w:rStyle w:val="15"/>
          <w:rFonts w:hint="default" w:ascii="Times New Roman" w:hAnsi="Times New Roman" w:cs="Times New Roman"/>
        </w:rPr>
        <w:commentReference w:id="13"/>
      </w:r>
    </w:p>
    <w:p>
      <w:pPr>
        <w:adjustRightInd/>
        <w:snapToGrid/>
        <w:spacing w:line="400" w:lineRule="exact"/>
        <w:rPr>
          <w:rFonts w:hint="default" w:ascii="Times New Roman" w:hAnsi="Times New Roman" w:eastAsia="宋体" w:cs="Times New Roman"/>
          <w:szCs w:val="21"/>
        </w:rPr>
      </w:pPr>
    </w:p>
    <w:p>
      <w:pPr>
        <w:jc w:val="center"/>
        <w:rPr>
          <w:rFonts w:hint="default" w:ascii="Times New Roman" w:hAnsi="Times New Roman" w:cs="Times New Roman"/>
        </w:rPr>
      </w:pPr>
      <w:commentRangeStart w:id="14"/>
      <w:r>
        <w:rPr>
          <w:rFonts w:hint="default" w:ascii="Times New Roman" w:hAnsi="Times New Roman" w:eastAsia="黑体" w:cs="Times New Roman"/>
          <w:szCs w:val="21"/>
        </w:rPr>
        <w:drawing>
          <wp:inline distT="0" distB="0" distL="114300" distR="114300">
            <wp:extent cx="4067810" cy="2766060"/>
            <wp:effectExtent l="0" t="0" r="12065" b="12065"/>
            <wp:docPr id="3" name="图片 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tabs>
          <w:tab w:val="left" w:pos="4200"/>
        </w:tabs>
        <w:adjustRightInd/>
        <w:snapToGrid/>
        <w:spacing w:line="300" w:lineRule="auto"/>
        <w:ind w:firstLine="361" w:firstLineChars="200"/>
        <w:jc w:val="center"/>
        <w:rPr>
          <w:rFonts w:hint="default" w:ascii="Times New Roman" w:hAnsi="Times New Roman" w:eastAsia="黑体" w:cs="Times New Roman"/>
          <w:b/>
          <w:bCs/>
          <w:sz w:val="18"/>
          <w:szCs w:val="1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18"/>
          <w:szCs w:val="18"/>
        </w:rPr>
        <w:t>图</w:t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fldChar w:fldCharType="begin"/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instrText xml:space="preserve"> SEQ 图 \* ARABIC </w:instrText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fldChar w:fldCharType="separate"/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t>1</w:t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fldChar w:fldCharType="end"/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t xml:space="preserve"> </w:t>
      </w:r>
      <w:r>
        <w:rPr>
          <w:rFonts w:hint="default" w:ascii="Times New Roman" w:hAnsi="Times New Roman" w:cs="Times New Roman"/>
          <w:b/>
          <w:bCs/>
          <w:sz w:val="18"/>
          <w:szCs w:val="18"/>
          <w:lang w:val="en-US" w:eastAsia="zh-CN"/>
        </w:rPr>
        <w:t>2010-2020年国际油价与煤炭价格走势图</w:t>
      </w:r>
      <w:commentRangeEnd w:id="14"/>
      <w:r>
        <w:rPr>
          <w:rFonts w:hint="default" w:ascii="Times New Roman" w:hAnsi="Times New Roman" w:cs="Times New Roman"/>
        </w:rPr>
        <w:commentReference w:id="14"/>
      </w:r>
    </w:p>
    <w:p>
      <w:pPr>
        <w:jc w:val="center"/>
        <w:rPr>
          <w:rFonts w:hint="default" w:ascii="Times New Roman" w:hAnsi="Times New Roman" w:eastAsia="黑体" w:cs="Times New Roman"/>
          <w:szCs w:val="21"/>
        </w:rPr>
      </w:pPr>
      <w:commentRangeStart w:id="15"/>
      <w:r>
        <w:rPr>
          <w:rFonts w:hint="default" w:ascii="Times New Roman" w:hAnsi="Times New Roman" w:eastAsia="黑体" w:cs="Times New Roman"/>
          <w:szCs w:val="21"/>
        </w:rPr>
        <w:drawing>
          <wp:inline distT="0" distB="0" distL="114300" distR="114300">
            <wp:extent cx="3685540" cy="2505710"/>
            <wp:effectExtent l="0" t="0" r="13335" b="2540"/>
            <wp:docPr id="1" name="图片 1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554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15"/>
      <w:r>
        <w:rPr>
          <w:rFonts w:hint="default" w:ascii="Times New Roman" w:hAnsi="Times New Roman" w:cs="Times New Roman"/>
        </w:rPr>
        <w:commentReference w:id="15"/>
      </w:r>
    </w:p>
    <w:p>
      <w:pPr>
        <w:spacing w:before="156" w:beforeLines="50"/>
        <w:ind w:firstLine="361" w:firstLineChars="200"/>
        <w:jc w:val="center"/>
        <w:rPr>
          <w:rFonts w:hint="default" w:ascii="Times New Roman" w:hAnsi="Times New Roman" w:eastAsia="黑体" w:cs="Times New Roman"/>
          <w:b/>
          <w:bCs/>
          <w:sz w:val="18"/>
          <w:szCs w:val="18"/>
        </w:rPr>
      </w:pPr>
      <w:r>
        <w:rPr>
          <w:rFonts w:hint="default" w:ascii="Times New Roman" w:hAnsi="Times New Roman" w:eastAsia="黑体" w:cs="Times New Roman"/>
          <w:b/>
          <w:bCs/>
          <w:sz w:val="18"/>
          <w:szCs w:val="18"/>
        </w:rPr>
        <w:t>图</w:t>
      </w:r>
      <w:r>
        <w:rPr>
          <w:rFonts w:hint="default" w:ascii="Times New Roman" w:hAnsi="Times New Roman" w:eastAsia="黑体" w:cs="Times New Roman"/>
          <w:b/>
          <w:bCs/>
          <w:sz w:val="18"/>
          <w:szCs w:val="18"/>
          <w:lang w:val="en-US" w:eastAsia="zh-CN"/>
        </w:rPr>
        <w:t xml:space="preserve">2 </w:t>
      </w:r>
      <w:r>
        <w:rPr>
          <w:rFonts w:hint="default" w:ascii="Times New Roman" w:hAnsi="Times New Roman" w:eastAsia="黑体" w:cs="Times New Roman"/>
          <w:b/>
          <w:bCs/>
          <w:sz w:val="18"/>
          <w:szCs w:val="18"/>
        </w:rPr>
        <w:t>2011-2019年中国电力供应系统占比（数据来源于国家统计局）</w:t>
      </w:r>
    </w:p>
    <w:p>
      <w:pPr>
        <w:jc w:val="center"/>
        <w:rPr>
          <w:rFonts w:hint="default" w:ascii="Times New Roman" w:hAnsi="Times New Roman" w:eastAsia="黑体" w:cs="Times New Roman"/>
          <w:szCs w:val="21"/>
        </w:rPr>
      </w:pPr>
    </w:p>
    <w:p>
      <w:pPr>
        <w:spacing w:line="0" w:lineRule="atLeast"/>
        <w:rPr>
          <w:rFonts w:hint="default" w:ascii="Times New Roman" w:hAnsi="Times New Roman" w:cs="Times New Roman"/>
        </w:rPr>
      </w:pPr>
    </w:p>
    <w:p>
      <w:pPr>
        <w:rPr>
          <w:rFonts w:hint="eastAsia" w:ascii="Times New Roman" w:hAnsi="Times New Roman" w:eastAsia="楷体_GB2312" w:cs="Times New Roman"/>
          <w:b/>
          <w:bCs/>
          <w:sz w:val="28"/>
          <w:szCs w:val="36"/>
          <w:lang w:val="en-US" w:eastAsia="zh-CN"/>
        </w:rPr>
      </w:pPr>
      <w:r>
        <w:rPr>
          <w:rFonts w:hint="default" w:ascii="Times New Roman" w:hAnsi="Times New Roman" w:eastAsia="楷体_GB2312" w:cs="Times New Roman"/>
          <w:b/>
          <w:bCs/>
          <w:sz w:val="28"/>
          <w:szCs w:val="36"/>
        </w:rPr>
        <w:t>公式要求</w:t>
      </w:r>
      <w:r>
        <w:rPr>
          <w:rFonts w:hint="eastAsia" w:ascii="Times New Roman" w:hAnsi="Times New Roman" w:eastAsia="楷体_GB2312" w:cs="Times New Roman"/>
          <w:b/>
          <w:bCs/>
          <w:sz w:val="28"/>
          <w:szCs w:val="36"/>
          <w:lang w:val="en-US" w:eastAsia="zh-CN"/>
        </w:rPr>
        <w:t>:</w:t>
      </w:r>
    </w:p>
    <w:p>
      <w:pPr>
        <w:rPr>
          <w:rFonts w:hint="default" w:ascii="Times New Roman" w:hAnsi="Times New Roman" w:eastAsia="楷体_GB2312" w:cs="Times New Roman"/>
          <w:b/>
          <w:bCs/>
          <w:sz w:val="24"/>
          <w:szCs w:val="32"/>
        </w:rPr>
      </w:pPr>
    </w:p>
    <w:p>
      <w:pPr>
        <w:adjustRightInd/>
        <w:snapToGrid/>
        <w:spacing w:line="100" w:lineRule="atLeast"/>
        <w:ind w:firstLine="440" w:firstLineChars="200"/>
        <w:rPr>
          <w:rStyle w:val="18"/>
          <w:rFonts w:hint="default" w:ascii="Times New Roman" w:hAnsi="Times New Roman" w:cs="Times New Roman"/>
          <w:szCs w:val="21"/>
        </w:rPr>
      </w:pPr>
      <w:r>
        <w:rPr>
          <w:rStyle w:val="18"/>
          <w:rFonts w:hint="default" w:ascii="Times New Roman" w:hAnsi="Times New Roman" w:cs="Times New Roman"/>
          <w:szCs w:val="21"/>
        </w:rPr>
        <w:t>请用公式编辑器，重要的公式、下文要用到的公式应给出编号，全文按前后顺序连续编号，公式居中。</w:t>
      </w:r>
    </w:p>
    <w:p>
      <w:pPr>
        <w:adjustRightInd/>
        <w:snapToGrid/>
        <w:spacing w:line="100" w:lineRule="atLeast"/>
        <w:ind w:firstLine="440" w:firstLineChars="200"/>
        <w:rPr>
          <w:rStyle w:val="18"/>
          <w:rFonts w:hint="default" w:ascii="Times New Roman" w:hAnsi="Times New Roman" w:cs="Times New Roman"/>
          <w:szCs w:val="21"/>
        </w:rPr>
      </w:pPr>
      <w:r>
        <w:rPr>
          <w:rStyle w:val="18"/>
          <w:rFonts w:hint="default" w:ascii="Times New Roman" w:hAnsi="Times New Roman" w:cs="Times New Roman"/>
          <w:szCs w:val="21"/>
        </w:rPr>
        <w:t>第一次出现的字母符号需说明，</w:t>
      </w:r>
      <w:r>
        <w:rPr>
          <w:rStyle w:val="18"/>
          <w:rFonts w:hint="default" w:ascii="Times New Roman" w:hAnsi="Times New Roman" w:cs="Times New Roman"/>
          <w:szCs w:val="21"/>
          <w:highlight w:val="green"/>
        </w:rPr>
        <w:t>要特别注意公式与物理量符号及上下角标</w:t>
      </w:r>
      <w:r>
        <w:rPr>
          <w:rStyle w:val="18"/>
          <w:rFonts w:hint="default" w:ascii="Times New Roman" w:hAnsi="Times New Roman" w:eastAsia="宋体" w:cs="Times New Roman"/>
          <w:szCs w:val="21"/>
          <w:highlight w:val="green"/>
          <w:lang w:eastAsia="zh-CN"/>
        </w:rPr>
        <w:t>（</w:t>
      </w:r>
      <w:r>
        <w:rPr>
          <w:rStyle w:val="18"/>
          <w:rFonts w:hint="default" w:ascii="Times New Roman" w:hAnsi="Times New Roman" w:eastAsia="宋体" w:cs="Times New Roman"/>
          <w:b/>
          <w:bCs/>
          <w:szCs w:val="21"/>
          <w:highlight w:val="green"/>
          <w:lang w:val="en-US" w:eastAsia="zh-CN"/>
        </w:rPr>
        <w:t>正斜体</w:t>
      </w:r>
      <w:r>
        <w:rPr>
          <w:rStyle w:val="18"/>
          <w:rFonts w:hint="default" w:ascii="Times New Roman" w:hAnsi="Times New Roman" w:eastAsia="宋体" w:cs="Times New Roman"/>
          <w:szCs w:val="21"/>
          <w:highlight w:val="green"/>
          <w:lang w:val="en-US" w:eastAsia="zh-CN"/>
        </w:rPr>
        <w:t>）</w:t>
      </w:r>
      <w:r>
        <w:rPr>
          <w:rStyle w:val="18"/>
          <w:rFonts w:hint="default" w:ascii="Times New Roman" w:hAnsi="Times New Roman" w:cs="Times New Roman"/>
          <w:szCs w:val="21"/>
        </w:rPr>
        <w:t>，对于易混淆之处，作者应加以特别说明，物理量说明无需给单位。例如：</w:t>
      </w:r>
    </w:p>
    <w:p>
      <w:pPr>
        <w:tabs>
          <w:tab w:val="left" w:pos="0"/>
        </w:tabs>
        <w:ind w:right="420"/>
        <w:jc w:val="center"/>
        <w:rPr>
          <w:rFonts w:hint="default" w:ascii="Times New Roman" w:hAnsi="Times New Roman" w:eastAsia="方正书宋简体" w:cs="Times New Roman"/>
        </w:rPr>
      </w:pPr>
      <w:r>
        <w:rPr>
          <w:rFonts w:hint="default" w:ascii="Times New Roman" w:hAnsi="Times New Roman" w:cs="Times New Roman"/>
          <w:color w:val="000000"/>
          <w:kern w:val="0"/>
          <w:szCs w:val="21"/>
        </w:rPr>
        <w:t xml:space="preserve">            </w:t>
      </w:r>
      <w:r>
        <w:rPr>
          <w:rFonts w:hint="default" w:ascii="Times New Roman" w:hAnsi="Times New Roman" w:cs="Times New Roman"/>
          <w:color w:val="000000"/>
          <w:kern w:val="0"/>
          <w:position w:val="-26"/>
          <w:szCs w:val="21"/>
        </w:rPr>
        <w:object>
          <v:shape id="_x0000_i1025" o:spt="75" type="#_x0000_t75" style="height:31.95pt;width:57pt;" o:ole="t" filled="f" o:preferrelative="t" stroked="f" coordsize="21600,21600">
            <v:path/>
            <v:fill on="f" alignshape="1" focussize="0,0"/>
            <v:stroke on="f"/>
            <v:imagedata r:id="rId9" grayscale="f" bilevel="f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8">
            <o:LockedField>false</o:LockedField>
          </o:OLEObject>
        </w:object>
      </w:r>
      <w:r>
        <w:rPr>
          <w:rFonts w:hint="default" w:ascii="Times New Roman" w:hAnsi="Times New Roman" w:eastAsia="方正书宋简体" w:cs="Times New Roman"/>
        </w:rPr>
        <w:t xml:space="preserve">           （1）</w:t>
      </w:r>
    </w:p>
    <w:p>
      <w:pPr>
        <w:tabs>
          <w:tab w:val="left" w:pos="360"/>
        </w:tabs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其中，</w:t>
      </w:r>
      <w:r>
        <w:rPr>
          <w:rFonts w:hint="default" w:ascii="Times New Roman" w:hAnsi="Times New Roman" w:cs="Times New Roman"/>
          <w:position w:val="-12"/>
        </w:rPr>
        <w:object>
          <v:shape id="_x0000_i1026" o:spt="75" type="#_x0000_t75" style="height:18pt;width:15pt;" o:ole="t" filled="f" o:preferrelative="t" stroked="f" coordsize="21600,21600">
            <v:path/>
            <v:fill on="f" alignshape="1" focussize="0,0"/>
            <v:stroke on="f"/>
            <v:imagedata r:id="rId11" grayscale="f" bilevel="f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为指标</w:t>
      </w:r>
      <w:r>
        <w:rPr>
          <w:rFonts w:hint="default" w:ascii="Times New Roman" w:hAnsi="Times New Roman" w:cs="Times New Roman"/>
          <w:i/>
        </w:rPr>
        <w:t>k</w:t>
      </w:r>
      <w:r>
        <w:rPr>
          <w:rFonts w:hint="default" w:ascii="Times New Roman" w:hAnsi="Times New Roman" w:cs="Times New Roman"/>
        </w:rPr>
        <w:t>的权重；</w:t>
      </w:r>
      <w:r>
        <w:rPr>
          <w:rFonts w:hint="default" w:ascii="Times New Roman" w:hAnsi="Times New Roman" w:cs="Times New Roman"/>
          <w:i/>
        </w:rPr>
        <w:t>h</w:t>
      </w:r>
      <w:r>
        <w:rPr>
          <w:rFonts w:hint="default" w:ascii="Times New Roman" w:hAnsi="Times New Roman" w:cs="Times New Roman"/>
          <w:i/>
          <w:vertAlign w:val="subscript"/>
        </w:rPr>
        <w:t>ik</w:t>
      </w:r>
      <w:r>
        <w:rPr>
          <w:rFonts w:hint="default" w:ascii="Times New Roman" w:hAnsi="Times New Roman" w:cs="Times New Roman"/>
        </w:rPr>
        <w:t>为第</w:t>
      </w:r>
      <w:r>
        <w:rPr>
          <w:rFonts w:hint="default" w:ascii="Times New Roman" w:hAnsi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行指标</w:t>
      </w:r>
      <w:r>
        <w:rPr>
          <w:rFonts w:hint="default" w:ascii="Times New Roman" w:hAnsi="Times New Roman" w:cs="Times New Roman"/>
          <w:i/>
        </w:rPr>
        <w:t>k</w:t>
      </w:r>
      <w:r>
        <w:rPr>
          <w:rFonts w:hint="default" w:ascii="Times New Roman" w:hAnsi="Times New Roman" w:cs="Times New Roman"/>
        </w:rPr>
        <w:t>的取值。</w:t>
      </w:r>
    </w:p>
    <w:p>
      <w:pPr>
        <w:ind w:firstLine="420" w:firstLineChars="200"/>
        <w:rPr>
          <w:rFonts w:hint="default" w:ascii="Times New Roman" w:hAnsi="Times New Roman" w:cs="Times New Roman"/>
          <w:szCs w:val="21"/>
        </w:rPr>
      </w:pPr>
    </w:p>
    <w:p>
      <w:pPr>
        <w:ind w:firstLine="42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数学文章中的一些排版问题： ① 定义、定理、引理、推论、证明、例1，用黑体。文中只有1个“定义”，用“定义1”，其他如“定理1”“引理1”“推论1”等。② 假设用“H1</w:t>
      </w:r>
      <w:r>
        <w:rPr>
          <w:rFonts w:hint="default" w:ascii="Times New Roman" w:hAnsi="Times New Roman" w:cs="Times New Roman"/>
          <w:szCs w:val="21"/>
          <w:vertAlign w:val="subscript"/>
        </w:rPr>
        <w:t xml:space="preserve"> </w:t>
      </w:r>
      <w:r>
        <w:rPr>
          <w:rFonts w:hint="default" w:ascii="Times New Roman" w:hAnsi="Times New Roman" w:cs="Times New Roman"/>
          <w:szCs w:val="21"/>
        </w:rPr>
        <w:t>：……”，不用黑体。</w:t>
      </w:r>
    </w:p>
    <w:p>
      <w:pPr>
        <w:spacing w:line="100" w:lineRule="atLeas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 w:val="24"/>
          <w:szCs w:val="24"/>
          <w:lang w:val="en-US" w:eastAsia="zh-CN"/>
        </w:rPr>
        <w:t>参考文献：</w:t>
      </w:r>
    </w:p>
    <w:p>
      <w:pPr>
        <w:spacing w:line="100" w:lineRule="atLeast"/>
        <w:rPr>
          <w:rFonts w:hint="default" w:ascii="Times New Roman" w:hAnsi="Times New Roman" w:eastAsia="黑体" w:cs="Times New Roman"/>
          <w:color w:val="FF0000"/>
          <w:highlight w:val="none"/>
        </w:rPr>
      </w:pP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b/>
          <w:bCs/>
          <w:color w:val="FF0000"/>
          <w:sz w:val="18"/>
          <w:szCs w:val="18"/>
          <w:lang w:val="en-US" w:eastAsia="zh-CN"/>
        </w:rPr>
      </w:pPr>
      <w:bookmarkStart w:id="1" w:name="_Ref11921"/>
      <w:bookmarkStart w:id="2" w:name="_Ref347"/>
      <w:r>
        <w:rPr>
          <w:rFonts w:hint="default" w:ascii="Times New Roman" w:hAnsi="Times New Roman" w:eastAsia="宋体" w:cs="Times New Roman"/>
          <w:b/>
          <w:bCs/>
          <w:color w:val="FF0000"/>
          <w:sz w:val="18"/>
          <w:szCs w:val="18"/>
          <w:highlight w:val="green"/>
          <w:lang w:val="en-US" w:eastAsia="zh-CN"/>
        </w:rPr>
        <w:t>参考文献标点符号全部统一，用英文半角形式。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FF0000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一种文献在同一文稿中被反复引用者，用同一序号标示，可在正文序号后标注页码以示区别；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参考文献作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者不超过3个时，全部照录；超过3个时，只著录前3个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作者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，其后加“,等”（英文为, et al）。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责任者为英文的，以姓氏全称+名字缩写方式标注。具体格式为：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专著：[序号]作者.书名[M].出版地(具体到城市):出版者,出版年:页码.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译著：[序号]作者.书名[M].译者,译.出版地:出版者,出版年.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期刊：[序号]作者.文题[J].刊名,年,卷(期):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页码区间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eastAsia="zh-CN"/>
        </w:rPr>
        <w:t>（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用短横线“-”宋体）</w:t>
      </w: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报纸：[序号]作者.文题[N].报纸名,出版日期(XXXX年-XX月-XX日).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专著中的析出文献：[序号]析出文献作者.文题[M]//专著作者.专著名.出版地:出版者,出版年:页码.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论文集中的析出文献：[序号]作者.文题[C]//编者.文集.出版地:出版者.出版年:页码.</w:t>
      </w:r>
    </w:p>
    <w:p>
      <w:pPr>
        <w:pStyle w:val="3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电子文献：主要责任者.题名[文献类型].[引用日期].网址.</w:t>
      </w: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</w:p>
    <w:p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例子如下：</w:t>
      </w:r>
    </w:p>
    <w:p>
      <w:pPr>
        <w:adjustRightInd/>
        <w:snapToGrid/>
        <w:spacing w:line="100" w:lineRule="atLeast"/>
        <w:rPr>
          <w:rFonts w:hint="default"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[1]</w:t>
      </w:r>
      <w:r>
        <w:rPr>
          <w:rFonts w:hint="default" w:ascii="Times New Roman" w:hAnsi="Times New Roman" w:eastAsia="宋体" w:cs="Times New Roman"/>
          <w:sz w:val="18"/>
          <w:szCs w:val="18"/>
        </w:rPr>
        <w:t>国家统计局.中国统计年鉴2021[DB/OL].[2022-12-02].http://www.stats.gov.cn/tjsj/ndsj/2021/indexch.htm</w:t>
      </w:r>
      <w:bookmarkEnd w:id="1"/>
      <w:r>
        <w:rPr>
          <w:rFonts w:hint="default" w:ascii="Times New Roman" w:hAnsi="Times New Roman" w:eastAsia="宋体" w:cs="Times New Roman"/>
          <w:sz w:val="18"/>
          <w:szCs w:val="18"/>
        </w:rPr>
        <w:t>.</w:t>
      </w:r>
      <w:bookmarkEnd w:id="2"/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b/>
          <w:bCs/>
          <w:sz w:val="18"/>
          <w:szCs w:val="18"/>
        </w:rPr>
      </w:pPr>
      <w:bookmarkStart w:id="3" w:name="_Ref16117"/>
      <w:r>
        <w:rPr>
          <w:rFonts w:hint="default" w:ascii="Times New Roman" w:hAnsi="Times New Roman" w:eastAsia="宋体" w:cs="Times New Roman"/>
          <w:sz w:val="18"/>
          <w:szCs w:val="18"/>
        </w:rPr>
        <w:t>[2]中华人民共和国中央人民政府.2022年政府工作报告[EB/OL].[2022-12-02].http://www.gov.cn/gongbao/content/2022/content_5679681.htm</w:t>
      </w:r>
      <w:bookmarkEnd w:id="3"/>
      <w:r>
        <w:rPr>
          <w:rFonts w:hint="default" w:ascii="Times New Roman" w:hAnsi="Times New Roman" w:eastAsia="宋体" w:cs="Times New Roman"/>
          <w:sz w:val="18"/>
          <w:szCs w:val="18"/>
        </w:rPr>
        <w:t>.</w:t>
      </w:r>
    </w:p>
    <w:p>
      <w:pPr>
        <w:adjustRightInd/>
        <w:snapToGrid/>
        <w:spacing w:line="100" w:lineRule="atLeast"/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</w:pPr>
      <w:bookmarkStart w:id="4" w:name="_Ref9697"/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[</w:t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]</w:t>
      </w:r>
      <w:bookmarkEnd w:id="4"/>
      <w:commentRangeStart w:id="16"/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S</w:t>
      </w:r>
      <w:r>
        <w:rPr>
          <w:rFonts w:hint="eastAsia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ECONDI</w:t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 xml:space="preserve"> G S</w:t>
      </w:r>
      <w:commentRangeEnd w:id="16"/>
      <w:r>
        <w:commentReference w:id="16"/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,</w:t>
      </w:r>
      <w:commentRangeStart w:id="17"/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 xml:space="preserve"> </w:t>
      </w:r>
      <w:commentRangeEnd w:id="17"/>
      <w:r>
        <w:rPr>
          <w:rFonts w:hint="default" w:ascii="Times New Roman" w:hAnsi="Times New Roman" w:cs="Times New Roman"/>
          <w:color w:val="auto"/>
          <w:highlight w:val="none"/>
        </w:rPr>
        <w:commentReference w:id="17"/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</w:rPr>
        <w:t>B</w:t>
      </w:r>
      <w:r>
        <w:rPr>
          <w:rFonts w:hint="eastAsia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HOWMIK</w:t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</w:rPr>
        <w:t xml:space="preserve"> R N, R</w:t>
      </w:r>
      <w:r>
        <w:rPr>
          <w:rFonts w:hint="eastAsia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ANGANATH</w:t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</w:rPr>
        <w:t xml:space="preserve"> R</w:t>
      </w:r>
      <w:r>
        <w:rPr>
          <w:rFonts w:hint="default" w:ascii="Times New Roman" w:hAnsi="Times New Roman" w:cs="Times New Roman"/>
          <w:color w:val="auto"/>
          <w:highlight w:val="none"/>
        </w:rPr>
        <w:t>.</w:t>
      </w:r>
      <w:commentRangeStart w:id="18"/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 xml:space="preserve"> </w:t>
      </w:r>
      <w:commentRangeEnd w:id="18"/>
      <w:r>
        <w:rPr>
          <w:rFonts w:hint="default" w:ascii="Times New Roman" w:hAnsi="Times New Roman" w:cs="Times New Roman"/>
          <w:color w:val="auto"/>
          <w:highlight w:val="none"/>
        </w:rPr>
        <w:commentReference w:id="18"/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Private Monetary Transfers in Rural China: Are Families Altruistic[J]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none"/>
          <w:lang w:val="en-US" w:eastAsia="zh-CN"/>
        </w:rPr>
        <w:t>.</w:t>
      </w:r>
      <w:commentRangeStart w:id="19"/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The Journal of Development Studies</w:t>
      </w:r>
      <w:commentRangeEnd w:id="19"/>
      <w:r>
        <w:commentReference w:id="19"/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,1997,33(4):487-511.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>[</w:t>
      </w:r>
      <w:r>
        <w:rPr>
          <w:rFonts w:hint="default" w:ascii="Times New Roman" w:hAnsi="Times New Roman" w:eastAsia="宋体" w:cs="Times New Roman"/>
          <w:sz w:val="18"/>
          <w:szCs w:val="18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18"/>
          <w:szCs w:val="18"/>
        </w:rPr>
        <w:t>]薄嬴.代际支持的健康效应及其对老年人医疗消费的影响[D].上海:华东师范大学,2017:5-6.</w:t>
      </w:r>
    </w:p>
    <w:p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>[</w:t>
      </w:r>
      <w:r>
        <w:rPr>
          <w:rFonts w:hint="default" w:ascii="Times New Roman" w:hAnsi="Times New Roman" w:eastAsia="宋体" w:cs="Times New Roman"/>
          <w:sz w:val="18"/>
          <w:szCs w:val="18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18"/>
          <w:szCs w:val="18"/>
        </w:rPr>
        <w:t>]陈强.计量经济学及Stata应用[M].北京:高等教育出版社,2015:28.</w:t>
      </w:r>
    </w:p>
    <w:p>
      <w:pPr>
        <w:adjustRightInd/>
        <w:snapToGrid/>
        <w:spacing w:line="100" w:lineRule="atLeast"/>
        <w:rPr>
          <w:rFonts w:hint="default" w:ascii="Times New Roman" w:hAnsi="Times New Roman" w:eastAsia="宋体" w:cs="Times New Roman"/>
          <w:sz w:val="18"/>
          <w:szCs w:val="18"/>
          <w:highlight w:val="none"/>
        </w:rPr>
      </w:pPr>
      <w:bookmarkStart w:id="5" w:name="_Ref9638"/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[</w:t>
      </w:r>
      <w:r>
        <w:rPr>
          <w:rFonts w:hint="default" w:ascii="Times New Roman" w:hAnsi="Times New Roman" w:eastAsia="宋体" w:cs="Times New Roman"/>
          <w:sz w:val="18"/>
          <w:szCs w:val="18"/>
          <w:highlight w:val="none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]程令国,张晔,刘志彪.“新农保”改变了中国农村居民的养老模式吗[J].经济研究,2013,48(</w:t>
      </w:r>
      <w:commentRangeStart w:id="20"/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8</w:t>
      </w:r>
      <w:commentRangeEnd w:id="20"/>
      <w:r>
        <w:rPr>
          <w:rFonts w:hint="default" w:ascii="Times New Roman" w:hAnsi="Times New Roman" w:cs="Times New Roman"/>
          <w:highlight w:val="none"/>
        </w:rPr>
        <w:commentReference w:id="20"/>
      </w:r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):42-54.</w:t>
      </w:r>
      <w:bookmarkEnd w:id="5"/>
    </w:p>
    <w:p>
      <w:pPr>
        <w:adjustRightInd/>
        <w:snapToGrid/>
        <w:spacing w:line="300" w:lineRule="auto"/>
        <w:ind w:firstLine="420" w:firstLineChars="200"/>
        <w:jc w:val="center"/>
        <w:rPr>
          <w:rFonts w:hint="default" w:ascii="Times New Roman" w:hAnsi="Times New Roman" w:cs="Times New Roman"/>
          <w:b/>
          <w:bCs/>
          <w:szCs w:val="21"/>
        </w:rPr>
      </w:pPr>
    </w:p>
    <w:p>
      <w:pPr>
        <w:adjustRightInd/>
        <w:snapToGrid/>
        <w:spacing w:line="300" w:lineRule="auto"/>
        <w:ind w:firstLine="420" w:firstLineChars="200"/>
        <w:jc w:val="center"/>
        <w:rPr>
          <w:rFonts w:hint="default" w:ascii="Times New Roman" w:hAnsi="Times New Roman" w:cs="Times New Roman"/>
          <w:b/>
          <w:bCs/>
          <w:szCs w:val="21"/>
        </w:rPr>
      </w:pPr>
      <w:commentRangeStart w:id="21"/>
      <w:r>
        <w:rPr>
          <w:rFonts w:hint="default" w:ascii="Times New Roman" w:hAnsi="Times New Roman" w:cs="Times New Roman"/>
          <w:b/>
          <w:bCs/>
          <w:szCs w:val="21"/>
        </w:rPr>
        <w:t xml:space="preserve">Research on the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I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nfluence of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C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ertain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P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eople on the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S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ubjective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W</w:t>
      </w:r>
      <w:r>
        <w:rPr>
          <w:rFonts w:hint="default" w:ascii="Times New Roman" w:hAnsi="Times New Roman" w:cs="Times New Roman"/>
          <w:b/>
          <w:bCs/>
          <w:szCs w:val="21"/>
        </w:rPr>
        <w:t>ell-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B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eing of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R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ural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E</w:t>
      </w:r>
      <w:r>
        <w:rPr>
          <w:rFonts w:hint="default" w:ascii="Times New Roman" w:hAnsi="Times New Roman" w:cs="Times New Roman"/>
          <w:b/>
          <w:bCs/>
          <w:szCs w:val="21"/>
        </w:rPr>
        <w:t>lderly</w:t>
      </w:r>
      <w:commentRangeEnd w:id="21"/>
      <w:r>
        <w:commentReference w:id="21"/>
      </w:r>
    </w:p>
    <w:p>
      <w:pPr>
        <w:adjustRightInd/>
        <w:snapToGrid/>
        <w:spacing w:line="300" w:lineRule="auto"/>
        <w:ind w:firstLine="420" w:firstLineChars="200"/>
        <w:jc w:val="center"/>
        <w:rPr>
          <w:rFonts w:hint="eastAsia" w:ascii="Times New Roman" w:hAnsi="Times New Roman" w:cs="Times New Roman" w:eastAsiaTheme="minorEastAsia"/>
          <w:szCs w:val="21"/>
          <w:lang w:val="en-US" w:eastAsia="zh-CN"/>
        </w:rPr>
      </w:pPr>
      <w:commentRangeStart w:id="22"/>
      <w:r>
        <w:rPr>
          <w:rFonts w:hint="eastAsia" w:ascii="Times New Roman" w:hAnsi="Times New Roman" w:cs="Times New Roman"/>
          <w:szCs w:val="21"/>
        </w:rPr>
        <w:t>ZHANG</w:t>
      </w:r>
      <w:r>
        <w:rPr>
          <w:rFonts w:ascii="Times New Roman" w:hAnsi="Times New Roman" w:cs="Times New Roman"/>
          <w:szCs w:val="21"/>
        </w:rPr>
        <w:t xml:space="preserve"> Yiyi</w:t>
      </w:r>
      <w:commentRangeEnd w:id="22"/>
      <w:r>
        <w:rPr>
          <w:rStyle w:val="15"/>
        </w:rPr>
        <w:commentReference w:id="22"/>
      </w:r>
      <w:r>
        <w:rPr>
          <w:rFonts w:ascii="Times New Roman" w:hAnsi="Times New Roman" w:cs="Times New Roman"/>
          <w:szCs w:val="21"/>
          <w:vertAlign w:val="superscript"/>
        </w:rPr>
        <w:t>1</w:t>
      </w:r>
      <w:r>
        <w:rPr>
          <w:rFonts w:hint="eastAsia" w:ascii="Times New Roman" w:hAnsi="Times New Roman" w:cs="Times New Roman"/>
          <w:szCs w:val="21"/>
        </w:rPr>
        <w:t>,</w:t>
      </w:r>
      <w:r>
        <w:rPr>
          <w:rFonts w:hint="default" w:ascii="Times New Roman" w:hAnsi="Times New Roman" w:cs="Times New Roman"/>
          <w:szCs w:val="21"/>
        </w:rPr>
        <w:t xml:space="preserve"> L</w:t>
      </w:r>
      <w:r>
        <w:rPr>
          <w:rFonts w:hint="eastAsia" w:ascii="Times New Roman" w:hAnsi="Times New Roman" w:cs="Times New Roman"/>
          <w:szCs w:val="21"/>
          <w:lang w:val="en-US" w:eastAsia="zh-CN"/>
        </w:rPr>
        <w:t>I</w:t>
      </w:r>
      <w:r>
        <w:rPr>
          <w:rFonts w:hint="default" w:ascii="Times New Roman" w:hAnsi="Times New Roman" w:cs="Times New Roman"/>
          <w:szCs w:val="21"/>
        </w:rPr>
        <w:t xml:space="preserve"> Yi</w:t>
      </w:r>
      <w:r>
        <w:rPr>
          <w:rFonts w:hint="eastAsia" w:ascii="Times New Roman" w:hAnsi="Times New Roman" w:cs="Times New Roman"/>
          <w:szCs w:val="21"/>
          <w:vertAlign w:val="superscript"/>
          <w:lang w:val="en-US" w:eastAsia="zh-CN"/>
        </w:rPr>
        <w:t>2</w:t>
      </w:r>
      <w:r>
        <w:rPr>
          <w:rFonts w:hint="default" w:ascii="Times New Roman" w:hAnsi="Times New Roman" w:cs="Times New Roman"/>
          <w:szCs w:val="21"/>
        </w:rPr>
        <w:t>, L</w:t>
      </w:r>
      <w:r>
        <w:rPr>
          <w:rFonts w:hint="eastAsia" w:ascii="Times New Roman" w:hAnsi="Times New Roman" w:cs="Times New Roman"/>
          <w:szCs w:val="21"/>
          <w:lang w:val="en-US" w:eastAsia="zh-CN"/>
        </w:rPr>
        <w:t>IU</w:t>
      </w:r>
      <w:r>
        <w:rPr>
          <w:rFonts w:hint="default" w:ascii="Times New Roman" w:hAnsi="Times New Roman" w:cs="Times New Roman"/>
          <w:szCs w:val="21"/>
        </w:rPr>
        <w:t xml:space="preserve"> Yiyi</w:t>
      </w:r>
      <w:r>
        <w:rPr>
          <w:rFonts w:hint="eastAsia" w:ascii="Times New Roman" w:hAnsi="Times New Roman" w:cs="Times New Roman"/>
          <w:szCs w:val="21"/>
          <w:vertAlign w:val="superscript"/>
          <w:lang w:val="en-US" w:eastAsia="zh-CN"/>
        </w:rPr>
        <w:t>3</w:t>
      </w:r>
    </w:p>
    <w:p>
      <w:pPr>
        <w:adjustRightInd/>
        <w:snapToGrid/>
        <w:spacing w:line="300" w:lineRule="auto"/>
        <w:ind w:firstLine="420" w:firstLineChars="200"/>
        <w:jc w:val="center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cs="Times New Roman"/>
          <w:szCs w:val="21"/>
        </w:rPr>
        <w:t>(</w:t>
      </w:r>
      <w:r>
        <w:rPr>
          <w:rFonts w:hint="eastAsia" w:ascii="Times New Roman" w:hAnsi="Times New Roman" w:cs="Times New Roman"/>
          <w:szCs w:val="21"/>
          <w:lang w:val="en-US" w:eastAsia="zh-CN"/>
        </w:rPr>
        <w:t>1.</w:t>
      </w:r>
      <w:commentRangeStart w:id="23"/>
      <w:r>
        <w:rPr>
          <w:rFonts w:hint="default" w:ascii="Times New Roman" w:hAnsi="Times New Roman" w:cs="Times New Roman"/>
          <w:szCs w:val="21"/>
        </w:rPr>
        <w:t>College of Humanities,</w:t>
      </w:r>
      <w:r>
        <w:rPr>
          <w:rFonts w:hint="default" w:ascii="Times New Roman" w:hAnsi="Times New Roman" w:cs="Times New Roman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Cs w:val="21"/>
        </w:rPr>
        <w:t>Anhui Polytechnic University, Wuhu</w:t>
      </w:r>
      <w:r>
        <w:rPr>
          <w:rFonts w:hint="default" w:ascii="Times New Roman" w:hAnsi="Times New Roman" w:cs="Times New Roman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Cs w:val="21"/>
        </w:rPr>
        <w:t>241000, China</w:t>
      </w:r>
      <w:commentRangeEnd w:id="23"/>
      <w:r>
        <w:rPr>
          <w:rStyle w:val="15"/>
          <w:rFonts w:hint="default" w:ascii="Times New Roman" w:hAnsi="Times New Roman" w:cs="Times New Roman"/>
        </w:rPr>
        <w:commentReference w:id="23"/>
      </w:r>
      <w:r>
        <w:rPr>
          <w:rFonts w:hint="default" w:ascii="Times New Roman" w:hAnsi="Times New Roman" w:cs="Times New Roman"/>
          <w:szCs w:val="21"/>
        </w:rPr>
        <w:t xml:space="preserve">; </w:t>
      </w:r>
      <w:r>
        <w:rPr>
          <w:rFonts w:hint="eastAsia" w:ascii="Times New Roman" w:hAnsi="Times New Roman" w:cs="Times New Roman"/>
          <w:szCs w:val="21"/>
          <w:lang w:val="en-US" w:eastAsia="zh-CN"/>
        </w:rPr>
        <w:t>2.</w:t>
      </w:r>
      <w:r>
        <w:rPr>
          <w:rFonts w:hint="default" w:ascii="Times New Roman" w:hAnsi="Times New Roman" w:cs="Times New Roman"/>
          <w:szCs w:val="21"/>
        </w:rPr>
        <w:t xml:space="preserve">College of Tourism, Huangshan University, Huangshan 245041, China; </w:t>
      </w:r>
      <w:r>
        <w:rPr>
          <w:rFonts w:hint="eastAsia" w:ascii="Times New Roman" w:hAnsi="Times New Roman" w:cs="Times New Roman"/>
          <w:szCs w:val="21"/>
          <w:lang w:val="en-US" w:eastAsia="zh-CN"/>
        </w:rPr>
        <w:t>3.</w:t>
      </w:r>
      <w:r>
        <w:rPr>
          <w:rFonts w:hint="default" w:ascii="Times New Roman" w:hAnsi="Times New Roman" w:cs="Times New Roman"/>
          <w:szCs w:val="21"/>
        </w:rPr>
        <w:t>School of Economics and Management, Anhui Polytechnic University, Wuhu 241000, China)</w:t>
      </w:r>
    </w:p>
    <w:p>
      <w:pPr>
        <w:adjustRightInd/>
        <w:snapToGrid/>
        <w:spacing w:line="300" w:lineRule="auto"/>
        <w:ind w:firstLine="42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b/>
          <w:bCs/>
          <w:szCs w:val="21"/>
        </w:rPr>
        <w:drawing>
          <wp:inline distT="0" distB="0" distL="114300" distR="114300">
            <wp:extent cx="635" cy="0"/>
            <wp:effectExtent l="0" t="0" r="0" b="0"/>
            <wp:docPr id="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Cs w:val="21"/>
        </w:rPr>
        <w:t xml:space="preserve">Abstract: </w:t>
      </w:r>
      <w:r>
        <w:rPr>
          <w:rFonts w:hint="default" w:ascii="Times New Roman" w:hAnsi="Times New Roman" w:cs="Times New Roman"/>
          <w:szCs w:val="21"/>
        </w:rPr>
        <w:t xml:space="preserve">The process of urbanization is accelerating, resulting in more and more serious aging of the population, </w:t>
      </w:r>
      <w:commentRangeStart w:id="24"/>
      <w:r>
        <w:rPr>
          <w:rFonts w:hint="default" w:ascii="Times New Roman" w:hAnsi="Times New Roman" w:cs="Times New Roman"/>
          <w:szCs w:val="21"/>
        </w:rPr>
        <w:t>“happy pension”</w:t>
      </w:r>
      <w:commentRangeEnd w:id="24"/>
      <w:r>
        <w:rPr>
          <w:rStyle w:val="15"/>
          <w:rFonts w:hint="default" w:ascii="Times New Roman" w:hAnsi="Times New Roman" w:cs="Times New Roman"/>
        </w:rPr>
        <w:commentReference w:id="24"/>
      </w:r>
      <w:r>
        <w:rPr>
          <w:rFonts w:hint="default" w:ascii="Times New Roman" w:hAnsi="Times New Roman" w:cs="Times New Roman"/>
          <w:szCs w:val="21"/>
        </w:rPr>
        <w:t xml:space="preserve"> has become a hot issue of social concern. This paper mainly uses CHARLS2018 data and fuzzy breakpoint regression method to empirically analyze the effect of the “new rural insurance scheme” from…</w:t>
      </w:r>
    </w:p>
    <w:p>
      <w:pPr>
        <w:adjustRightInd/>
        <w:snapToGrid/>
        <w:spacing w:line="300" w:lineRule="auto"/>
        <w:ind w:firstLine="42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b/>
          <w:bCs/>
          <w:szCs w:val="21"/>
        </w:rPr>
        <w:t xml:space="preserve">Key words: </w:t>
      </w:r>
      <w:r>
        <w:rPr>
          <w:rFonts w:hint="default" w:ascii="Times New Roman" w:hAnsi="Times New Roman" w:cs="Times New Roman"/>
          <w:szCs w:val="21"/>
        </w:rPr>
        <w:t>new rural social endowment insurance; life satisfaction; depression score; regression discontinuity design</w:t>
      </w:r>
      <w:bookmarkStart w:id="6" w:name="_GoBack"/>
      <w:bookmarkEnd w:id="6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黄山学院学报 [2]" w:date="2023-09-25T15:58:17Z" w:initials="">
    <w:p w14:paraId="2C9F6FB4">
      <w:pPr>
        <w:widowControl/>
        <w:adjustRightInd/>
        <w:snapToGrid/>
        <w:spacing w:line="0" w:lineRule="atLeast"/>
        <w:jc w:val="center"/>
        <w:outlineLvl w:val="0"/>
      </w:pPr>
      <w:r>
        <w:rPr>
          <w:rFonts w:ascii="Times New Roman" w:hAnsi="Times New Roman" w:eastAsia="宋体" w:cs="Times New Roman"/>
          <w:color w:val="4472C4" w:themeColor="accent1"/>
          <w:kern w:val="0"/>
          <w:sz w:val="32"/>
          <w:szCs w:val="32"/>
        </w:rPr>
        <w:t>20</w:t>
      </w:r>
      <w:r>
        <w:rPr>
          <w:rFonts w:ascii="宋体" w:hAnsi="宋体" w:eastAsia="宋体" w:cs="宋体"/>
          <w:color w:val="4472C4" w:themeColor="accent1"/>
          <w:kern w:val="0"/>
          <w:sz w:val="32"/>
          <w:szCs w:val="32"/>
        </w:rPr>
        <w:t>个字以内为宜，可加副标题</w:t>
      </w:r>
    </w:p>
  </w:comment>
  <w:comment w:id="1" w:author="黄山学院学报" w:date="2023-05-11T09:43:00Z" w:initials="H">
    <w:p w14:paraId="07943CA9">
      <w:pPr>
        <w:pStyle w:val="3"/>
        <w:rPr>
          <w:rFonts w:ascii="宋体" w:hAnsi="宋体" w:eastAsia="宋体" w:cs="宋体"/>
          <w:color w:val="4472C4" w:themeColor="accent1"/>
          <w:kern w:val="0"/>
          <w:sz w:val="32"/>
          <w:szCs w:val="32"/>
        </w:rPr>
      </w:pPr>
      <w:r>
        <w:rPr>
          <w:rFonts w:hint="eastAsia" w:ascii="宋体" w:hAnsi="宋体" w:eastAsia="宋体" w:cs="宋体"/>
          <w:color w:val="4472C4" w:themeColor="accent1"/>
          <w:kern w:val="0"/>
          <w:sz w:val="32"/>
          <w:szCs w:val="32"/>
        </w:rPr>
        <w:t>不同作者之间用逗号间隔；两个字的作者名中间空格</w:t>
      </w:r>
    </w:p>
  </w:comment>
  <w:comment w:id="2" w:author="黄山学院学报" w:date="2023-05-11T09:43:00Z" w:initials="H">
    <w:p w14:paraId="3117076A">
      <w:pPr>
        <w:pStyle w:val="3"/>
        <w:rPr>
          <w:rFonts w:ascii="宋体" w:hAnsi="宋体" w:eastAsia="宋体" w:cs="Times New Roman"/>
          <w:color w:val="4472C4" w:themeColor="accent1"/>
          <w:kern w:val="0"/>
          <w:szCs w:val="21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</w:rPr>
        <w:t>单位需全称并</w:t>
      </w:r>
      <w:r>
        <w:rPr>
          <w:rFonts w:hint="eastAsia" w:ascii="宋体" w:hAnsi="宋体" w:eastAsia="宋体" w:cs="宋体"/>
          <w:color w:val="4472C4" w:themeColor="accent1"/>
          <w:kern w:val="0"/>
          <w:sz w:val="32"/>
          <w:szCs w:val="32"/>
        </w:rPr>
        <w:t>标注</w:t>
      </w:r>
      <w:r>
        <w:rPr>
          <w:rFonts w:hint="eastAsia" w:ascii="宋体" w:hAnsi="宋体" w:eastAsia="宋体" w:cs="Times New Roman"/>
          <w:color w:val="4472C4" w:themeColor="accent1"/>
          <w:kern w:val="0"/>
          <w:szCs w:val="21"/>
        </w:rPr>
        <w:t>到二级单位，如果作者的一级单位相同而二级单位不同，需分开写；如果同一个作者分属两个单位，需分开写；邮编要书写正确</w:t>
      </w:r>
    </w:p>
  </w:comment>
  <w:comment w:id="3" w:author="黄山学院学报 [2]" w:date="2023-09-25T16:06:31Z" w:initials="">
    <w:p w14:paraId="5B5C17B4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摘要内容限3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00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字以内，客观陈述论文的目的、方法、主要观点、结论，不谈背景信息、常识性内容，不可出现“本文”“作者”“本研究”“笔者”等用语；不对论文的内容作评价；不使用文学性修饰词；不出现标题层次序号及插图、表格、公式等的编号，不宜使用非公知公用的符号和术语</w:t>
      </w:r>
    </w:p>
  </w:comment>
  <w:comment w:id="4" w:author="黄山学院学报" w:date="2023-05-11T09:44:00Z" w:initials="H">
    <w:p w14:paraId="6C2F029B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反映论文主题内容的词、词组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3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—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8个，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宜从《汉语主题词表》或专业词表中选取；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关键词之间用分号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隔开</w:t>
      </w:r>
    </w:p>
  </w:comment>
  <w:comment w:id="5" w:author="黄山学院学报" w:date="2023-05-11T09:44:00Z" w:initials="H">
    <w:p w14:paraId="49F32FAD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中图分类号参见《中国图书馆图书分类法》（第五版），可查询网站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https://www.clcindex.com/category/</w:t>
      </w:r>
    </w:p>
  </w:comment>
  <w:comment w:id="6" w:author="黄山学院学报 [2]" w:date="2023-09-25T15:38:12Z" w:initials="">
    <w:p w14:paraId="115B5C90">
      <w:pPr>
        <w:pStyle w:val="3"/>
        <w:rPr>
          <w:rFonts w:hint="default" w:ascii="Times New Roman" w:hAnsi="Times New Roman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  <w:lang w:val="en-US" w:eastAsia="zh-CN"/>
        </w:rPr>
        <w:t>引言一般标注为0</w:t>
      </w:r>
    </w:p>
  </w:comment>
  <w:comment w:id="7" w:author="黄山学院学报" w:date="2023-05-11T09:45:00Z" w:initials="H">
    <w:p w14:paraId="02163A45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文后的参考文献序号在正文中上标，Times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 xml:space="preserve"> 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New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 xml:space="preserve"> 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Roman字体</w:t>
      </w:r>
    </w:p>
  </w:comment>
  <w:comment w:id="8" w:author="黄山学院学报" w:date="2023-05-11T09:45:00Z" w:initials="H">
    <w:p w14:paraId="21CE59A9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文后的注释序号在正文中上标</w:t>
      </w:r>
    </w:p>
  </w:comment>
  <w:comment w:id="10" w:author="hjg" w:date="2023-10-16T17:27:01Z" w:initials="h">
    <w:p w14:paraId="502608F6">
      <w:pPr>
        <w:pStyle w:val="3"/>
        <w:rPr>
          <w:rFonts w:hint="default" w:eastAsiaTheme="minorEastAsia"/>
          <w:color w:val="0070C0"/>
          <w:highlight w:val="none"/>
          <w:lang w:val="en-US" w:eastAsia="zh-CN"/>
        </w:rPr>
      </w:pPr>
      <w:r>
        <w:rPr>
          <w:rFonts w:hint="eastAsia"/>
          <w:color w:val="0070C0"/>
          <w:highlight w:val="none"/>
          <w:lang w:val="en-US" w:eastAsia="zh-CN"/>
        </w:rPr>
        <w:t>数值和单位之间要空一字母，物种英文名称要斜体。</w:t>
      </w:r>
    </w:p>
  </w:comment>
  <w:comment w:id="9" w:author="黄山学院学报 [2]" w:date="2023-09-25T17:22:20Z" w:initials="">
    <w:p w14:paraId="1B9B124E">
      <w:pPr>
        <w:pStyle w:val="3"/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自然科学类文章正文的各级标题书写样式为：1，1.1，1.1.1，……</w:t>
      </w:r>
    </w:p>
    <w:p w14:paraId="66710B96">
      <w:pPr>
        <w:pStyle w:val="3"/>
      </w:pPr>
    </w:p>
  </w:comment>
  <w:comment w:id="11" w:author="黄山学院学报" w:date="2023-05-16T17:48:00Z" w:initials="H">
    <w:p w14:paraId="241A2A29">
      <w:pPr>
        <w:pStyle w:val="3"/>
        <w:rPr>
          <w:rFonts w:ascii="宋体" w:hAnsi="宋体" w:eastAsia="宋体" w:cs="黑体"/>
          <w:color w:val="4472C4" w:themeColor="accent1"/>
          <w:sz w:val="18"/>
          <w:szCs w:val="18"/>
        </w:rPr>
      </w:pP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表格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宜紧置于首次提及该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表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编号的正文后，先见文字后见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表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；所有表格均需有表头，表格编号和表题位于表格上方；表格编号为表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1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、表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2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、表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3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……</w:t>
      </w:r>
    </w:p>
  </w:comment>
  <w:comment w:id="12" w:author="黄山学院学报" w:date="2023-05-11T09:47:00Z" w:initials="H">
    <w:p w14:paraId="7AB3612D">
      <w:pPr>
        <w:pStyle w:val="3"/>
      </w:pP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表格为三线表，如果表格项目过多，可适当加线条，如表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2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所示</w:t>
      </w:r>
    </w:p>
  </w:comment>
  <w:comment w:id="13" w:author="黄山学院学报" w:date="2023-05-11T09:47:00Z" w:initials="H">
    <w:p w14:paraId="318D0792">
      <w:pPr>
        <w:pStyle w:val="3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可以有表注，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表注位于表格下方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eastAsia="zh-CN"/>
        </w:rPr>
        <w:t>，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居左</w:t>
      </w:r>
    </w:p>
  </w:comment>
  <w:comment w:id="14" w:author="hjg" w:date="2023-11-23T16:13:33Z" w:initials="h">
    <w:p w14:paraId="5CDD6B04">
      <w:pPr>
        <w:pStyle w:val="3"/>
        <w:rPr>
          <w:rFonts w:hint="eastAsia" w:ascii="宋体" w:hAnsi="宋体" w:eastAsia="宋体"/>
          <w:color w:val="4472C4" w:themeColor="accent1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文章</w:t>
      </w:r>
      <w:r>
        <w:rPr>
          <w:b/>
          <w:bCs/>
          <w:highlight w:val="none"/>
        </w:rPr>
        <w:t>附图数量一般不超过</w:t>
      </w:r>
      <w:r>
        <w:rPr>
          <w:b/>
          <w:bCs/>
          <w:color w:val="FF0000"/>
          <w:highlight w:val="none"/>
        </w:rPr>
        <w:t>6</w:t>
      </w:r>
      <w:r>
        <w:rPr>
          <w:b/>
          <w:bCs/>
          <w:highlight w:val="none"/>
        </w:rPr>
        <w:t>幅，</w:t>
      </w:r>
      <w:r>
        <w:rPr>
          <w:rFonts w:hint="eastAsia" w:ascii="宋体" w:hAnsi="宋体" w:eastAsia="宋体"/>
          <w:color w:val="4472C4" w:themeColor="accent1"/>
          <w:lang w:val="en-US" w:eastAsia="zh-CN"/>
        </w:rPr>
        <w:t>若论文中图数量超过限制，请作者作相应</w:t>
      </w:r>
      <w:r>
        <w:rPr>
          <w:b/>
          <w:bCs/>
          <w:color w:val="FF0000"/>
          <w:highlight w:val="none"/>
        </w:rPr>
        <w:t>精简</w:t>
      </w:r>
      <w:r>
        <w:rPr>
          <w:rFonts w:hint="eastAsia"/>
          <w:b/>
          <w:bCs/>
          <w:color w:val="FF0000"/>
          <w:highlight w:val="none"/>
          <w:lang w:val="en-US" w:eastAsia="zh-CN"/>
        </w:rPr>
        <w:t>或者组合</w:t>
      </w:r>
      <w:r>
        <w:rPr>
          <w:highlight w:val="none"/>
        </w:rPr>
        <w:t>。</w:t>
      </w:r>
      <w:r>
        <w:rPr>
          <w:rFonts w:hint="eastAsia" w:ascii="宋体" w:hAnsi="宋体" w:eastAsia="宋体"/>
          <w:color w:val="4472C4" w:themeColor="accent1"/>
          <w:lang w:val="en-US" w:eastAsia="zh-CN"/>
        </w:rPr>
        <w:t>插图宜紧置于首次提及该图编号的正文后，先见文字后见图；插图编号和图题在图下方，可有简明的图例、图注或说明</w:t>
      </w:r>
    </w:p>
  </w:comment>
  <w:comment w:id="15" w:author="黄山学院学报 [2]" w:date="2023-09-25T17:11:21Z" w:initials="">
    <w:p w14:paraId="78031F4B">
      <w:pPr>
        <w:rPr>
          <w:rFonts w:hint="default" w:ascii="宋体" w:hAnsi="宋体" w:eastAsia="宋体" w:cs="黑体"/>
          <w:color w:val="FF0000"/>
          <w:sz w:val="18"/>
          <w:szCs w:val="18"/>
          <w:highlight w:val="none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color w:val="auto"/>
          <w:kern w:val="2"/>
          <w:sz w:val="28"/>
          <w:szCs w:val="36"/>
          <w:highlight w:val="none"/>
          <w:lang w:val="en-US" w:eastAsia="zh-CN" w:bidi="ar-SA"/>
        </w:rPr>
        <w:t>我刊印刷为黑白版面，</w:t>
      </w:r>
      <w:r>
        <w:rPr>
          <w:rFonts w:hint="eastAsia" w:ascii="宋体" w:hAnsi="宋体" w:eastAsia="宋体" w:cstheme="minorBidi"/>
          <w:color w:val="4472C4" w:themeColor="accent1"/>
          <w:kern w:val="2"/>
          <w:sz w:val="21"/>
          <w:szCs w:val="24"/>
          <w:lang w:val="en-US" w:eastAsia="zh-CN" w:bidi="ar-SA"/>
        </w:rPr>
        <w:t>有比较类型的折线图和柱形图</w:t>
      </w:r>
      <w:r>
        <w:rPr>
          <w:rFonts w:hint="eastAsia" w:ascii="宋体" w:hAnsi="宋体" w:eastAsia="宋体" w:cs="黑体"/>
          <w:color w:val="auto"/>
          <w:sz w:val="18"/>
          <w:szCs w:val="18"/>
          <w:highlight w:val="none"/>
          <w:lang w:val="en-US" w:eastAsia="zh-CN"/>
        </w:rPr>
        <w:t>，</w:t>
      </w:r>
      <w:r>
        <w:rPr>
          <w:rFonts w:hint="eastAsia" w:ascii="宋体" w:hAnsi="宋体" w:eastAsia="宋体" w:cs="黑体"/>
          <w:color w:val="FF0000"/>
          <w:sz w:val="18"/>
          <w:szCs w:val="18"/>
          <w:highlight w:val="none"/>
          <w:lang w:val="en-US" w:eastAsia="zh-CN"/>
        </w:rPr>
        <w:t>使用不同的线条样式或图形符号</w:t>
      </w:r>
      <w:r>
        <w:rPr>
          <w:rFonts w:hint="eastAsia" w:ascii="宋体" w:hAnsi="宋体" w:eastAsia="宋体" w:cs="黑体"/>
          <w:color w:val="auto"/>
          <w:sz w:val="18"/>
          <w:szCs w:val="18"/>
          <w:highlight w:val="none"/>
          <w:lang w:val="en-US" w:eastAsia="zh-CN"/>
        </w:rPr>
        <w:t>。</w:t>
      </w:r>
      <w:r>
        <w:rPr>
          <w:rFonts w:hint="eastAsia" w:ascii="宋体" w:hAnsi="宋体" w:eastAsia="宋体" w:cstheme="minorBidi"/>
          <w:color w:val="4472C4" w:themeColor="accent1"/>
          <w:kern w:val="2"/>
          <w:sz w:val="21"/>
          <w:szCs w:val="24"/>
          <w:lang w:val="en-US" w:eastAsia="zh-CN" w:bidi="ar-SA"/>
        </w:rPr>
        <w:t>图要求良好的清晰度和对比度，还需另将图</w:t>
      </w:r>
      <w:r>
        <w:rPr>
          <w:rFonts w:hint="eastAsia" w:ascii="Times New Roman" w:hAnsi="Times New Roman" w:eastAsia="宋体" w:cs="Times New Roman"/>
          <w:highlight w:val="none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highlight w:val="none"/>
          <w:lang w:val="en-US"/>
        </w:rPr>
        <w:t>.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/>
        </w:rPr>
        <w:t>jpg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 w:eastAsia="zh-CN"/>
        </w:rPr>
        <w:t>或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/>
        </w:rPr>
        <w:t>.png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 w:eastAsia="zh-CN"/>
        </w:rPr>
        <w:t>格式，</w:t>
      </w:r>
      <w:r>
        <w:rPr>
          <w:rFonts w:hint="eastAsia" w:ascii="Times New Roman" w:hAnsi="Times New Roman" w:eastAsia="宋体" w:cs="Times New Roman"/>
          <w:color w:val="auto"/>
          <w:highlight w:val="green"/>
          <w:lang w:val="en-US" w:eastAsia="zh-CN"/>
        </w:rPr>
        <w:t>且单张图片大小不低于500 k,</w:t>
      </w:r>
      <w:r>
        <w:rPr>
          <w:rFonts w:hint="eastAsia" w:ascii="Times New Roman" w:hAnsi="Times New Roman" w:eastAsia="宋体" w:cs="Times New Roman"/>
          <w:highlight w:val="green"/>
          <w:lang w:val="en-US" w:eastAsia="zh-CN"/>
        </w:rPr>
        <w:t>分辨率控制在</w:t>
      </w:r>
      <w:r>
        <w:rPr>
          <w:rFonts w:hint="eastAsia" w:ascii="Times New Roman" w:hAnsi="Times New Roman" w:eastAsia="宋体" w:cs="Times New Roman"/>
          <w:highlight w:val="green"/>
          <w:lang w:val="en-US"/>
        </w:rPr>
        <w:t xml:space="preserve">300 </w:t>
      </w:r>
      <w:r>
        <w:rPr>
          <w:rFonts w:hint="eastAsia" w:ascii="Times New Roman" w:hAnsi="Times New Roman" w:eastAsia="宋体" w:cs="Times New Roman"/>
          <w:highlight w:val="green"/>
          <w:lang w:val="en-US" w:eastAsia="zh-CN"/>
        </w:rPr>
        <w:t>dpi以上</w:t>
      </w:r>
      <w:r>
        <w:rPr>
          <w:rFonts w:hint="eastAsia" w:ascii="Times New Roman" w:hAnsi="Times New Roman" w:eastAsia="宋体" w:cs="Times New Roman"/>
          <w:highlight w:val="none"/>
          <w:lang w:val="en-US" w:eastAsia="zh-CN"/>
        </w:rPr>
        <w:t>）</w:t>
      </w:r>
      <w:r>
        <w:rPr>
          <w:rFonts w:hint="eastAsia" w:ascii="宋体" w:hAnsi="宋体" w:eastAsia="宋体" w:cstheme="minorBidi"/>
          <w:color w:val="4472C4" w:themeColor="accent1"/>
          <w:kern w:val="2"/>
          <w:sz w:val="21"/>
          <w:szCs w:val="24"/>
          <w:lang w:val="en-US" w:eastAsia="zh-CN" w:bidi="ar-SA"/>
        </w:rPr>
        <w:t>单独以附件形式随正文一起发送</w:t>
      </w:r>
      <w:r>
        <w:rPr>
          <w:rFonts w:hint="eastAsia" w:ascii="宋体" w:hAnsi="宋体" w:eastAsia="宋体" w:cs="黑体"/>
          <w:color w:val="FF0000"/>
          <w:sz w:val="18"/>
          <w:szCs w:val="18"/>
          <w:highlight w:val="none"/>
          <w:lang w:val="en-US" w:eastAsia="zh-CN"/>
        </w:rPr>
        <w:t>（即一份带图的正文、一份单独的图）；</w:t>
      </w:r>
    </w:p>
  </w:comment>
  <w:comment w:id="16" w:author="黄山学院学报" w:date="2024-01-21T14:58:29Z" w:initials="H">
    <w:p w14:paraId="6B1415FE">
      <w:pPr>
        <w:pStyle w:val="3"/>
        <w:rPr>
          <w:rFonts w:ascii="宋体" w:hAnsi="宋体" w:eastAsia="宋体"/>
          <w:color w:val="4472C4" w:themeColor="accent1"/>
          <w:sz w:val="18"/>
          <w:szCs w:val="18"/>
        </w:rPr>
      </w:pPr>
      <w:r>
        <w:rPr>
          <w:rFonts w:hint="eastAsia" w:ascii="宋体" w:hAnsi="宋体" w:eastAsia="宋体"/>
          <w:color w:val="4472C4" w:themeColor="accent1"/>
          <w:sz w:val="18"/>
          <w:szCs w:val="18"/>
        </w:rPr>
        <w:t>欧美著者采取姓在前名在后的顺序，姓氏全大写，名缩写且省略缩写点。</w:t>
      </w:r>
    </w:p>
    <w:p w14:paraId="1D7D286E">
      <w:pPr>
        <w:pStyle w:val="3"/>
      </w:pPr>
      <w:r>
        <w:rPr>
          <w:rFonts w:hint="eastAsia" w:ascii="宋体" w:hAnsi="宋体" w:eastAsia="宋体"/>
          <w:color w:val="4472C4" w:themeColor="accent1"/>
          <w:sz w:val="18"/>
          <w:szCs w:val="18"/>
        </w:rPr>
        <w:t>采用汉语拼音书写的人名，姓在前名在后，姓氏全大写，名取每个汉字拼音的首字母且大写。</w:t>
      </w:r>
    </w:p>
  </w:comment>
  <w:comment w:id="17" w:author="hjg" w:date="2023-11-23T16:01:21Z" w:initials="h">
    <w:p w14:paraId="06FD4E2B"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空</w:t>
      </w:r>
    </w:p>
  </w:comment>
  <w:comment w:id="18" w:author="hjg" w:date="2023-10-19T15:41:58Z" w:initials="h">
    <w:p w14:paraId="79504CA3">
      <w:pPr>
        <w:pStyle w:val="3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空</w:t>
      </w:r>
    </w:p>
  </w:comment>
  <w:comment w:id="19" w:author="黄山学院学报" w:date="2024-07-04T09:05:01Z" w:initials="H">
    <w:p w14:paraId="7038509B">
      <w:pPr>
        <w:pStyle w:val="3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完整的期刊名称，且单词首字母大写</w:t>
      </w:r>
    </w:p>
  </w:comment>
  <w:comment w:id="20" w:author="hjg" w:date="2023-11-23T16:05:16Z" w:initials="h">
    <w:p w14:paraId="62CA2896">
      <w:pPr>
        <w:pStyle w:val="3"/>
        <w:rPr>
          <w:rFonts w:hint="eastAsia" w:ascii="宋体" w:hAnsi="宋体" w:eastAsia="宋体"/>
          <w:color w:val="4472C4" w:themeColor="accent1"/>
        </w:rPr>
      </w:pPr>
      <w:r>
        <w:rPr>
          <w:rFonts w:hint="eastAsia" w:ascii="宋体" w:hAnsi="宋体" w:eastAsia="宋体"/>
          <w:color w:val="4472C4" w:themeColor="accent1"/>
          <w:lang w:val="en-US" w:eastAsia="zh-CN"/>
        </w:rPr>
        <w:t>个位数不用加零</w:t>
      </w:r>
    </w:p>
  </w:comment>
  <w:comment w:id="21" w:author="黄山学院学报" w:date="2024-07-04T09:08:48Z" w:initials="H">
    <w:p w14:paraId="282A4F70">
      <w:pPr>
        <w:pStyle w:val="3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英文标题中实词单词首字母大写</w:t>
      </w:r>
    </w:p>
  </w:comment>
  <w:comment w:id="22" w:author="黄山学院学报" w:date="2024-01-21T11:16:00Z" w:initials="H">
    <w:p w14:paraId="531830A9">
      <w:pPr>
        <w:pStyle w:val="3"/>
        <w:rPr>
          <w:rFonts w:hint="eastAsia" w:ascii="宋体" w:hAnsi="宋体" w:eastAsia="宋体"/>
          <w:color w:val="4472C4" w:themeColor="accent1"/>
        </w:rPr>
      </w:pPr>
      <w:r>
        <w:rPr>
          <w:rFonts w:hint="eastAsia" w:ascii="宋体" w:hAnsi="宋体" w:eastAsia="宋体"/>
          <w:color w:val="4472C4" w:themeColor="accent1"/>
        </w:rPr>
        <w:t>人名拼音，姓氏全大写，名的第一个字母大写</w:t>
      </w:r>
    </w:p>
  </w:comment>
  <w:comment w:id="23" w:author="黄山学院学报" w:date="2023-05-11T09:48:00Z" w:initials="H">
    <w:p w14:paraId="43001C37">
      <w:pPr>
        <w:adjustRightInd/>
        <w:snapToGrid/>
        <w:spacing w:line="300" w:lineRule="auto"/>
        <w:ind w:firstLine="360" w:firstLineChars="200"/>
        <w:jc w:val="center"/>
        <w:rPr>
          <w:rFonts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eastAsia" w:ascii="Times New Roman" w:hAnsi="Times New Roman" w:eastAsia="宋体" w:cs="Times New Roman"/>
          <w:color w:val="4472C4" w:themeColor="accent1"/>
          <w:sz w:val="18"/>
          <w:szCs w:val="18"/>
        </w:rPr>
        <w:t>单位由小到大排序，省略省份，需标注国家</w:t>
      </w:r>
    </w:p>
  </w:comment>
  <w:comment w:id="24" w:author="黄山学院学报" w:date="2023-05-11T09:48:00Z" w:initials="H">
    <w:p w14:paraId="5E674DE6">
      <w:pPr>
        <w:adjustRightInd/>
        <w:snapToGrid/>
        <w:spacing w:line="300" w:lineRule="auto"/>
        <w:ind w:firstLine="360" w:firstLineChars="200"/>
        <w:rPr>
          <w:rFonts w:ascii="Times New Roman" w:hAnsi="Times New Roman" w:eastAsia="宋体" w:cs="Times New Roman"/>
          <w:color w:val="0070C0"/>
          <w:sz w:val="20"/>
          <w:szCs w:val="20"/>
        </w:rPr>
      </w:pPr>
      <w:r>
        <w:rPr>
          <w:rFonts w:hint="eastAsia" w:ascii="Times New Roman" w:hAnsi="Times New Roman" w:eastAsia="宋体" w:cs="Times New Roman"/>
          <w:color w:val="4472C4" w:themeColor="accent1"/>
          <w:sz w:val="18"/>
          <w:szCs w:val="18"/>
        </w:rPr>
        <w:t>注意英文中的双引号为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“ ”</w:t>
      </w:r>
      <w:r>
        <w:rPr>
          <w:rFonts w:hint="eastAsia" w:ascii="Times New Roman" w:hAnsi="Times New Roman" w:eastAsia="宋体" w:cs="Times New Roman"/>
          <w:color w:val="4472C4" w:themeColor="accent1"/>
          <w:sz w:val="18"/>
          <w:szCs w:val="18"/>
        </w:rPr>
        <w:t>，撇号为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’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2C9F6FB4" w15:done="0"/>
  <w15:commentEx w15:paraId="07943CA9" w15:done="0"/>
  <w15:commentEx w15:paraId="3117076A" w15:done="0"/>
  <w15:commentEx w15:paraId="5B5C17B4" w15:done="0"/>
  <w15:commentEx w15:paraId="6C2F029B" w15:done="0"/>
  <w15:commentEx w15:paraId="49F32FAD" w15:done="0"/>
  <w15:commentEx w15:paraId="115B5C90" w15:done="0"/>
  <w15:commentEx w15:paraId="02163A45" w15:done="0"/>
  <w15:commentEx w15:paraId="21CE59A9" w15:done="0"/>
  <w15:commentEx w15:paraId="502608F6" w15:done="0"/>
  <w15:commentEx w15:paraId="66710B96" w15:done="0"/>
  <w15:commentEx w15:paraId="241A2A29" w15:done="0"/>
  <w15:commentEx w15:paraId="7AB3612D" w15:done="0"/>
  <w15:commentEx w15:paraId="318D0792" w15:done="0"/>
  <w15:commentEx w15:paraId="5CDD6B04" w15:done="0"/>
  <w15:commentEx w15:paraId="78031F4B" w15:done="0"/>
  <w15:commentEx w15:paraId="1D7D286E" w15:done="0"/>
  <w15:commentEx w15:paraId="06FD4E2B" w15:done="0"/>
  <w15:commentEx w15:paraId="79504CA3" w15:done="0"/>
  <w15:commentEx w15:paraId="7038509B" w15:done="0"/>
  <w15:commentEx w15:paraId="62CA2896" w15:done="0"/>
  <w15:commentEx w15:paraId="282A4F70" w15:done="0"/>
  <w15:commentEx w15:paraId="531830A9" w15:done="0"/>
  <w15:commentEx w15:paraId="43001C37" w15:done="0"/>
  <w15:commentEx w15:paraId="5E674DE6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书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黄山学院学报 [2]">
    <w15:presenceInfo w15:providerId="WPS Office" w15:userId="7872113132"/>
  </w15:person>
  <w15:person w15:author="黄山学院学报">
    <w15:presenceInfo w15:providerId="None" w15:userId="黄山学院学报"/>
  </w15:person>
  <w15:person w15:author="hjg">
    <w15:presenceInfo w15:providerId="None" w15:userId="hj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MDkwYWRjZDM4Y2JhODgxMDk0NDg5NWRkZjhhYzVlOTYifQ=="/>
  </w:docVars>
  <w:rsids>
    <w:rsidRoot w:val="00C76E9A"/>
    <w:rsid w:val="00014B96"/>
    <w:rsid w:val="00023C8E"/>
    <w:rsid w:val="0002593E"/>
    <w:rsid w:val="000273CC"/>
    <w:rsid w:val="0004790F"/>
    <w:rsid w:val="00056968"/>
    <w:rsid w:val="000824F4"/>
    <w:rsid w:val="00090B4C"/>
    <w:rsid w:val="00092D53"/>
    <w:rsid w:val="000C7810"/>
    <w:rsid w:val="000E102D"/>
    <w:rsid w:val="000E50EB"/>
    <w:rsid w:val="00107911"/>
    <w:rsid w:val="00150EAD"/>
    <w:rsid w:val="00164AF5"/>
    <w:rsid w:val="001A1885"/>
    <w:rsid w:val="001A4D15"/>
    <w:rsid w:val="001E6106"/>
    <w:rsid w:val="002131C7"/>
    <w:rsid w:val="002270D5"/>
    <w:rsid w:val="0029253E"/>
    <w:rsid w:val="002E560F"/>
    <w:rsid w:val="002E586F"/>
    <w:rsid w:val="002F7ECC"/>
    <w:rsid w:val="00383E98"/>
    <w:rsid w:val="00384566"/>
    <w:rsid w:val="003938EE"/>
    <w:rsid w:val="003B57FC"/>
    <w:rsid w:val="003D0888"/>
    <w:rsid w:val="003F2504"/>
    <w:rsid w:val="004012C0"/>
    <w:rsid w:val="00410340"/>
    <w:rsid w:val="004774CE"/>
    <w:rsid w:val="00484903"/>
    <w:rsid w:val="004B670F"/>
    <w:rsid w:val="004B68D8"/>
    <w:rsid w:val="005021AB"/>
    <w:rsid w:val="0052054D"/>
    <w:rsid w:val="0053590C"/>
    <w:rsid w:val="0053767C"/>
    <w:rsid w:val="00537C79"/>
    <w:rsid w:val="00563D76"/>
    <w:rsid w:val="005658C7"/>
    <w:rsid w:val="005714C6"/>
    <w:rsid w:val="00577C1D"/>
    <w:rsid w:val="0059066E"/>
    <w:rsid w:val="0059521E"/>
    <w:rsid w:val="005A680E"/>
    <w:rsid w:val="005B280A"/>
    <w:rsid w:val="005C794A"/>
    <w:rsid w:val="005D4AEB"/>
    <w:rsid w:val="005E2C7A"/>
    <w:rsid w:val="00600316"/>
    <w:rsid w:val="0061379B"/>
    <w:rsid w:val="0062371F"/>
    <w:rsid w:val="006331E1"/>
    <w:rsid w:val="006358BD"/>
    <w:rsid w:val="00655F5C"/>
    <w:rsid w:val="00692FA7"/>
    <w:rsid w:val="006946CD"/>
    <w:rsid w:val="00696CFC"/>
    <w:rsid w:val="006B14B6"/>
    <w:rsid w:val="006C34BD"/>
    <w:rsid w:val="006E08CA"/>
    <w:rsid w:val="0074171E"/>
    <w:rsid w:val="0074665F"/>
    <w:rsid w:val="00750667"/>
    <w:rsid w:val="007524D2"/>
    <w:rsid w:val="00770F6B"/>
    <w:rsid w:val="007A5FED"/>
    <w:rsid w:val="007A7CFE"/>
    <w:rsid w:val="007E0BEE"/>
    <w:rsid w:val="008004F3"/>
    <w:rsid w:val="008127FE"/>
    <w:rsid w:val="00812CAD"/>
    <w:rsid w:val="00817655"/>
    <w:rsid w:val="008225FA"/>
    <w:rsid w:val="008229FA"/>
    <w:rsid w:val="008543EA"/>
    <w:rsid w:val="00855DC0"/>
    <w:rsid w:val="008823AC"/>
    <w:rsid w:val="0088768D"/>
    <w:rsid w:val="008A48EC"/>
    <w:rsid w:val="008D06E3"/>
    <w:rsid w:val="008D24BA"/>
    <w:rsid w:val="008D2BD8"/>
    <w:rsid w:val="008D74CD"/>
    <w:rsid w:val="008E6D02"/>
    <w:rsid w:val="00922BDA"/>
    <w:rsid w:val="0093509D"/>
    <w:rsid w:val="00940A52"/>
    <w:rsid w:val="00941944"/>
    <w:rsid w:val="009641C6"/>
    <w:rsid w:val="00975D66"/>
    <w:rsid w:val="009B3046"/>
    <w:rsid w:val="009D1579"/>
    <w:rsid w:val="009E46BF"/>
    <w:rsid w:val="00A11ECE"/>
    <w:rsid w:val="00A23EF3"/>
    <w:rsid w:val="00A25078"/>
    <w:rsid w:val="00A2518B"/>
    <w:rsid w:val="00A44FC1"/>
    <w:rsid w:val="00A60087"/>
    <w:rsid w:val="00AA3A4C"/>
    <w:rsid w:val="00AA76B6"/>
    <w:rsid w:val="00AD021E"/>
    <w:rsid w:val="00AD2AEC"/>
    <w:rsid w:val="00AE5E06"/>
    <w:rsid w:val="00AF388D"/>
    <w:rsid w:val="00B0463D"/>
    <w:rsid w:val="00B1659D"/>
    <w:rsid w:val="00B273FB"/>
    <w:rsid w:val="00B27777"/>
    <w:rsid w:val="00B342AA"/>
    <w:rsid w:val="00B63173"/>
    <w:rsid w:val="00B705A0"/>
    <w:rsid w:val="00B9679E"/>
    <w:rsid w:val="00BB3067"/>
    <w:rsid w:val="00BC757B"/>
    <w:rsid w:val="00BD1A3F"/>
    <w:rsid w:val="00BD4294"/>
    <w:rsid w:val="00BD4B8F"/>
    <w:rsid w:val="00BF7F4E"/>
    <w:rsid w:val="00C0158F"/>
    <w:rsid w:val="00C15B42"/>
    <w:rsid w:val="00C44DAA"/>
    <w:rsid w:val="00C45323"/>
    <w:rsid w:val="00C52D03"/>
    <w:rsid w:val="00C6736F"/>
    <w:rsid w:val="00C70590"/>
    <w:rsid w:val="00C76A1E"/>
    <w:rsid w:val="00C76E9A"/>
    <w:rsid w:val="00C823C4"/>
    <w:rsid w:val="00C824D4"/>
    <w:rsid w:val="00CB18A8"/>
    <w:rsid w:val="00CB659A"/>
    <w:rsid w:val="00CD11CF"/>
    <w:rsid w:val="00CD7806"/>
    <w:rsid w:val="00CF4179"/>
    <w:rsid w:val="00CF43F5"/>
    <w:rsid w:val="00CF743D"/>
    <w:rsid w:val="00D05E0C"/>
    <w:rsid w:val="00D43C94"/>
    <w:rsid w:val="00D64AE1"/>
    <w:rsid w:val="00D65BF5"/>
    <w:rsid w:val="00D81A91"/>
    <w:rsid w:val="00D97670"/>
    <w:rsid w:val="00DA324D"/>
    <w:rsid w:val="00DB71DA"/>
    <w:rsid w:val="00DE149D"/>
    <w:rsid w:val="00DE4092"/>
    <w:rsid w:val="00DE7DCC"/>
    <w:rsid w:val="00E12119"/>
    <w:rsid w:val="00E34136"/>
    <w:rsid w:val="00E5576E"/>
    <w:rsid w:val="00E6284A"/>
    <w:rsid w:val="00E80C81"/>
    <w:rsid w:val="00EB4FE5"/>
    <w:rsid w:val="00ED0E55"/>
    <w:rsid w:val="00EF1BF8"/>
    <w:rsid w:val="00EF5A7F"/>
    <w:rsid w:val="00EF7DF6"/>
    <w:rsid w:val="00F00E27"/>
    <w:rsid w:val="00F20C79"/>
    <w:rsid w:val="00F37E3A"/>
    <w:rsid w:val="00F43949"/>
    <w:rsid w:val="00F61ACC"/>
    <w:rsid w:val="00F72CA9"/>
    <w:rsid w:val="00F9257D"/>
    <w:rsid w:val="00F93BB4"/>
    <w:rsid w:val="00FE0156"/>
    <w:rsid w:val="00FE377C"/>
    <w:rsid w:val="00FE5981"/>
    <w:rsid w:val="00FF2E62"/>
    <w:rsid w:val="00FF616C"/>
    <w:rsid w:val="01114396"/>
    <w:rsid w:val="012C2953"/>
    <w:rsid w:val="014557C2"/>
    <w:rsid w:val="0159301C"/>
    <w:rsid w:val="016043AA"/>
    <w:rsid w:val="017D31AE"/>
    <w:rsid w:val="01891B53"/>
    <w:rsid w:val="01B14C06"/>
    <w:rsid w:val="01EA0118"/>
    <w:rsid w:val="01EC20E2"/>
    <w:rsid w:val="01F928B5"/>
    <w:rsid w:val="0200793B"/>
    <w:rsid w:val="021A27AB"/>
    <w:rsid w:val="0225391D"/>
    <w:rsid w:val="023E2508"/>
    <w:rsid w:val="024E4B4B"/>
    <w:rsid w:val="026E2AF7"/>
    <w:rsid w:val="0273010D"/>
    <w:rsid w:val="02A36C44"/>
    <w:rsid w:val="02CB1CF7"/>
    <w:rsid w:val="02D0730E"/>
    <w:rsid w:val="02EE59E6"/>
    <w:rsid w:val="02FC0103"/>
    <w:rsid w:val="03157416"/>
    <w:rsid w:val="031713E0"/>
    <w:rsid w:val="033124A2"/>
    <w:rsid w:val="033A0C2B"/>
    <w:rsid w:val="03764359"/>
    <w:rsid w:val="03A013D6"/>
    <w:rsid w:val="03CA6453"/>
    <w:rsid w:val="03EC0177"/>
    <w:rsid w:val="04003C23"/>
    <w:rsid w:val="04117BDE"/>
    <w:rsid w:val="04155920"/>
    <w:rsid w:val="04206073"/>
    <w:rsid w:val="04553F6E"/>
    <w:rsid w:val="047A39D5"/>
    <w:rsid w:val="0491275C"/>
    <w:rsid w:val="04A942BA"/>
    <w:rsid w:val="04CE5ACF"/>
    <w:rsid w:val="04E13A54"/>
    <w:rsid w:val="04E35A1E"/>
    <w:rsid w:val="04F75026"/>
    <w:rsid w:val="050634BB"/>
    <w:rsid w:val="051E0804"/>
    <w:rsid w:val="05283431"/>
    <w:rsid w:val="052B4CCF"/>
    <w:rsid w:val="054933A7"/>
    <w:rsid w:val="056A1C9B"/>
    <w:rsid w:val="056B77C2"/>
    <w:rsid w:val="057E12A3"/>
    <w:rsid w:val="05E27A84"/>
    <w:rsid w:val="06093262"/>
    <w:rsid w:val="060D2627"/>
    <w:rsid w:val="061B11E8"/>
    <w:rsid w:val="062F07EF"/>
    <w:rsid w:val="06510766"/>
    <w:rsid w:val="06530982"/>
    <w:rsid w:val="065B3392"/>
    <w:rsid w:val="067A4160"/>
    <w:rsid w:val="06BF1B73"/>
    <w:rsid w:val="06D66EBD"/>
    <w:rsid w:val="06F37A6F"/>
    <w:rsid w:val="070C28DE"/>
    <w:rsid w:val="070E6657"/>
    <w:rsid w:val="071579E5"/>
    <w:rsid w:val="07181283"/>
    <w:rsid w:val="07195727"/>
    <w:rsid w:val="07195F0C"/>
    <w:rsid w:val="07351E35"/>
    <w:rsid w:val="074F739B"/>
    <w:rsid w:val="0768220B"/>
    <w:rsid w:val="078132CC"/>
    <w:rsid w:val="078D7EC3"/>
    <w:rsid w:val="07921036"/>
    <w:rsid w:val="07941252"/>
    <w:rsid w:val="07C37441"/>
    <w:rsid w:val="07D16002"/>
    <w:rsid w:val="080A32C2"/>
    <w:rsid w:val="081E6D6D"/>
    <w:rsid w:val="08346591"/>
    <w:rsid w:val="0865674A"/>
    <w:rsid w:val="08793FA4"/>
    <w:rsid w:val="087D5842"/>
    <w:rsid w:val="08CE609D"/>
    <w:rsid w:val="08E6788B"/>
    <w:rsid w:val="08F17FDE"/>
    <w:rsid w:val="092403B3"/>
    <w:rsid w:val="0966277A"/>
    <w:rsid w:val="096802A0"/>
    <w:rsid w:val="096F5AD2"/>
    <w:rsid w:val="09776735"/>
    <w:rsid w:val="09BA2AC6"/>
    <w:rsid w:val="09DC4260"/>
    <w:rsid w:val="09E05FBC"/>
    <w:rsid w:val="09E85885"/>
    <w:rsid w:val="0A173A74"/>
    <w:rsid w:val="0A2F0DBE"/>
    <w:rsid w:val="0A310FDA"/>
    <w:rsid w:val="0A3463D4"/>
    <w:rsid w:val="0A560A40"/>
    <w:rsid w:val="0A5E16A3"/>
    <w:rsid w:val="0A60541B"/>
    <w:rsid w:val="0A7B4003"/>
    <w:rsid w:val="0A9D666F"/>
    <w:rsid w:val="0AAC60CF"/>
    <w:rsid w:val="0AB515CE"/>
    <w:rsid w:val="0AD57BB7"/>
    <w:rsid w:val="0AE24082"/>
    <w:rsid w:val="0AFA761E"/>
    <w:rsid w:val="0B136931"/>
    <w:rsid w:val="0B381EF4"/>
    <w:rsid w:val="0B3A2FF8"/>
    <w:rsid w:val="0B444D3D"/>
    <w:rsid w:val="0B5807E8"/>
    <w:rsid w:val="0B725406"/>
    <w:rsid w:val="0B772A1C"/>
    <w:rsid w:val="0B786794"/>
    <w:rsid w:val="0B835865"/>
    <w:rsid w:val="0B8B471A"/>
    <w:rsid w:val="0BA457DB"/>
    <w:rsid w:val="0BB91287"/>
    <w:rsid w:val="0BD240F7"/>
    <w:rsid w:val="0BEB6F66"/>
    <w:rsid w:val="0C01678A"/>
    <w:rsid w:val="0C0F0EA7"/>
    <w:rsid w:val="0C403756"/>
    <w:rsid w:val="0C436DA2"/>
    <w:rsid w:val="0C4F5747"/>
    <w:rsid w:val="0C542D5E"/>
    <w:rsid w:val="0C594818"/>
    <w:rsid w:val="0C743400"/>
    <w:rsid w:val="0C7B653C"/>
    <w:rsid w:val="0C7D22B4"/>
    <w:rsid w:val="0CD45C4C"/>
    <w:rsid w:val="0CD97582"/>
    <w:rsid w:val="0CE57E5A"/>
    <w:rsid w:val="0CEC743A"/>
    <w:rsid w:val="0D0C53E6"/>
    <w:rsid w:val="0D38442D"/>
    <w:rsid w:val="0D3C216F"/>
    <w:rsid w:val="0D4B16DA"/>
    <w:rsid w:val="0D51729D"/>
    <w:rsid w:val="0D562B05"/>
    <w:rsid w:val="0D613984"/>
    <w:rsid w:val="0D645222"/>
    <w:rsid w:val="0D907DC5"/>
    <w:rsid w:val="0D9773A6"/>
    <w:rsid w:val="0DAD4E1B"/>
    <w:rsid w:val="0DBF68FD"/>
    <w:rsid w:val="0DC9777B"/>
    <w:rsid w:val="0DD24882"/>
    <w:rsid w:val="0DDC300B"/>
    <w:rsid w:val="0DF5231E"/>
    <w:rsid w:val="0DFC18FF"/>
    <w:rsid w:val="0E016F15"/>
    <w:rsid w:val="0E19600D"/>
    <w:rsid w:val="0E211365"/>
    <w:rsid w:val="0E4806A0"/>
    <w:rsid w:val="0E611762"/>
    <w:rsid w:val="0E8D2557"/>
    <w:rsid w:val="0E9B1118"/>
    <w:rsid w:val="0E9B4C74"/>
    <w:rsid w:val="0E9C09EC"/>
    <w:rsid w:val="0E9D6C3E"/>
    <w:rsid w:val="0EB16245"/>
    <w:rsid w:val="0EC341CA"/>
    <w:rsid w:val="0ED308B1"/>
    <w:rsid w:val="0EF83E74"/>
    <w:rsid w:val="0F040A6B"/>
    <w:rsid w:val="0F503CB0"/>
    <w:rsid w:val="0F64150A"/>
    <w:rsid w:val="0F76123D"/>
    <w:rsid w:val="0F9A13CF"/>
    <w:rsid w:val="0FAB7138"/>
    <w:rsid w:val="0FB83603"/>
    <w:rsid w:val="0FD3043D"/>
    <w:rsid w:val="0FE32D76"/>
    <w:rsid w:val="10030D22"/>
    <w:rsid w:val="10142F30"/>
    <w:rsid w:val="102A2753"/>
    <w:rsid w:val="106D0892"/>
    <w:rsid w:val="108D683E"/>
    <w:rsid w:val="10993435"/>
    <w:rsid w:val="109B71AD"/>
    <w:rsid w:val="10B244F7"/>
    <w:rsid w:val="10C06C14"/>
    <w:rsid w:val="10CF50A9"/>
    <w:rsid w:val="10EA5A3E"/>
    <w:rsid w:val="10EC17B7"/>
    <w:rsid w:val="10ED552F"/>
    <w:rsid w:val="10EF12A7"/>
    <w:rsid w:val="10F66AD9"/>
    <w:rsid w:val="11032FA4"/>
    <w:rsid w:val="110D797F"/>
    <w:rsid w:val="111E1B8C"/>
    <w:rsid w:val="113D2012"/>
    <w:rsid w:val="116E48C1"/>
    <w:rsid w:val="11763776"/>
    <w:rsid w:val="117B6FDE"/>
    <w:rsid w:val="1181303E"/>
    <w:rsid w:val="119B4F8B"/>
    <w:rsid w:val="11A2456B"/>
    <w:rsid w:val="11A8794B"/>
    <w:rsid w:val="11CE710E"/>
    <w:rsid w:val="11E20E0C"/>
    <w:rsid w:val="11F0177A"/>
    <w:rsid w:val="11FA6155"/>
    <w:rsid w:val="121C431D"/>
    <w:rsid w:val="124473D0"/>
    <w:rsid w:val="126D4B79"/>
    <w:rsid w:val="127A7296"/>
    <w:rsid w:val="128D6FC9"/>
    <w:rsid w:val="12A54313"/>
    <w:rsid w:val="12D22C2E"/>
    <w:rsid w:val="12F708E7"/>
    <w:rsid w:val="13427DB4"/>
    <w:rsid w:val="13685340"/>
    <w:rsid w:val="136E0BA9"/>
    <w:rsid w:val="139F6FB4"/>
    <w:rsid w:val="13AB3BAB"/>
    <w:rsid w:val="13AE5449"/>
    <w:rsid w:val="13BD38DE"/>
    <w:rsid w:val="13FF5CA5"/>
    <w:rsid w:val="14025795"/>
    <w:rsid w:val="142E658A"/>
    <w:rsid w:val="1433594E"/>
    <w:rsid w:val="14382F65"/>
    <w:rsid w:val="1448764C"/>
    <w:rsid w:val="14495172"/>
    <w:rsid w:val="145359C0"/>
    <w:rsid w:val="14700951"/>
    <w:rsid w:val="14772A73"/>
    <w:rsid w:val="147F2942"/>
    <w:rsid w:val="14B06F9F"/>
    <w:rsid w:val="14B22D17"/>
    <w:rsid w:val="14D47131"/>
    <w:rsid w:val="153D4CD7"/>
    <w:rsid w:val="15510782"/>
    <w:rsid w:val="155838BF"/>
    <w:rsid w:val="157F52EF"/>
    <w:rsid w:val="159643E7"/>
    <w:rsid w:val="159D39C7"/>
    <w:rsid w:val="15A07014"/>
    <w:rsid w:val="15AA1C40"/>
    <w:rsid w:val="15EB4733"/>
    <w:rsid w:val="16007AB2"/>
    <w:rsid w:val="161B48EC"/>
    <w:rsid w:val="16677B31"/>
    <w:rsid w:val="16A82624"/>
    <w:rsid w:val="16A91EF8"/>
    <w:rsid w:val="16BA4105"/>
    <w:rsid w:val="16F47617"/>
    <w:rsid w:val="16FF7D6A"/>
    <w:rsid w:val="1703785A"/>
    <w:rsid w:val="172577D0"/>
    <w:rsid w:val="174B2FAF"/>
    <w:rsid w:val="178C784F"/>
    <w:rsid w:val="178F10EE"/>
    <w:rsid w:val="17B374D2"/>
    <w:rsid w:val="17B60D70"/>
    <w:rsid w:val="17BD20FF"/>
    <w:rsid w:val="17C76AD9"/>
    <w:rsid w:val="17CA65CA"/>
    <w:rsid w:val="17D3547E"/>
    <w:rsid w:val="17EC6540"/>
    <w:rsid w:val="17EF6030"/>
    <w:rsid w:val="18075128"/>
    <w:rsid w:val="181B0BD3"/>
    <w:rsid w:val="181B5077"/>
    <w:rsid w:val="18267CA4"/>
    <w:rsid w:val="18297794"/>
    <w:rsid w:val="18300B23"/>
    <w:rsid w:val="183D0B4A"/>
    <w:rsid w:val="18512847"/>
    <w:rsid w:val="18814EDA"/>
    <w:rsid w:val="18860743"/>
    <w:rsid w:val="18B2778A"/>
    <w:rsid w:val="18CD6371"/>
    <w:rsid w:val="18F002B2"/>
    <w:rsid w:val="192A5572"/>
    <w:rsid w:val="1934019F"/>
    <w:rsid w:val="19404D95"/>
    <w:rsid w:val="196D545F"/>
    <w:rsid w:val="199C5D44"/>
    <w:rsid w:val="19A277FE"/>
    <w:rsid w:val="19B72B7E"/>
    <w:rsid w:val="19C72DC1"/>
    <w:rsid w:val="19CF7EC7"/>
    <w:rsid w:val="19D21766"/>
    <w:rsid w:val="1A1E49AB"/>
    <w:rsid w:val="1A3146DE"/>
    <w:rsid w:val="1A366379"/>
    <w:rsid w:val="1A3B555D"/>
    <w:rsid w:val="1A402B73"/>
    <w:rsid w:val="1A472154"/>
    <w:rsid w:val="1A4E5290"/>
    <w:rsid w:val="1A564145"/>
    <w:rsid w:val="1A5F124B"/>
    <w:rsid w:val="1A6920CA"/>
    <w:rsid w:val="1AB64BE3"/>
    <w:rsid w:val="1AE23C2A"/>
    <w:rsid w:val="1AFA0F74"/>
    <w:rsid w:val="1AFC4CEC"/>
    <w:rsid w:val="1B155DAE"/>
    <w:rsid w:val="1B3A3A66"/>
    <w:rsid w:val="1B3A5814"/>
    <w:rsid w:val="1B410951"/>
    <w:rsid w:val="1B440441"/>
    <w:rsid w:val="1B7E3953"/>
    <w:rsid w:val="1B8C2514"/>
    <w:rsid w:val="1B903686"/>
    <w:rsid w:val="1B953DBA"/>
    <w:rsid w:val="1B9A62B3"/>
    <w:rsid w:val="1BA17641"/>
    <w:rsid w:val="1BB47375"/>
    <w:rsid w:val="1BCA303C"/>
    <w:rsid w:val="1C107588"/>
    <w:rsid w:val="1C161DDD"/>
    <w:rsid w:val="1C36422E"/>
    <w:rsid w:val="1C3A1F70"/>
    <w:rsid w:val="1C542906"/>
    <w:rsid w:val="1C93342E"/>
    <w:rsid w:val="1CAC2742"/>
    <w:rsid w:val="1CB05D8E"/>
    <w:rsid w:val="1CDD28FB"/>
    <w:rsid w:val="1CDF6673"/>
    <w:rsid w:val="1CEC0D90"/>
    <w:rsid w:val="1CF3211F"/>
    <w:rsid w:val="1D210A3A"/>
    <w:rsid w:val="1D3249F5"/>
    <w:rsid w:val="1D3369BF"/>
    <w:rsid w:val="1D65301C"/>
    <w:rsid w:val="1D6D3C7F"/>
    <w:rsid w:val="1D8B67FB"/>
    <w:rsid w:val="1DB7314C"/>
    <w:rsid w:val="1DBE097F"/>
    <w:rsid w:val="1DE101C9"/>
    <w:rsid w:val="1DE57CB9"/>
    <w:rsid w:val="1E0F4D36"/>
    <w:rsid w:val="1E390005"/>
    <w:rsid w:val="1E450758"/>
    <w:rsid w:val="1E4F5A7B"/>
    <w:rsid w:val="1E537319"/>
    <w:rsid w:val="1E6432D4"/>
    <w:rsid w:val="1EB8717C"/>
    <w:rsid w:val="1ED815CC"/>
    <w:rsid w:val="1F1F71FB"/>
    <w:rsid w:val="1F242A63"/>
    <w:rsid w:val="1F316F2E"/>
    <w:rsid w:val="1F3709E9"/>
    <w:rsid w:val="1F3A2287"/>
    <w:rsid w:val="1F3D3B25"/>
    <w:rsid w:val="1F525822"/>
    <w:rsid w:val="1F6B0692"/>
    <w:rsid w:val="1F6E3CDF"/>
    <w:rsid w:val="1F884DA0"/>
    <w:rsid w:val="1F9279CD"/>
    <w:rsid w:val="1F996FAD"/>
    <w:rsid w:val="1FA12306"/>
    <w:rsid w:val="1FA37E2C"/>
    <w:rsid w:val="1FB45B95"/>
    <w:rsid w:val="1FD53D5E"/>
    <w:rsid w:val="1FD61FB0"/>
    <w:rsid w:val="1FF97A4C"/>
    <w:rsid w:val="200308CB"/>
    <w:rsid w:val="202D76F6"/>
    <w:rsid w:val="20362A4E"/>
    <w:rsid w:val="20484530"/>
    <w:rsid w:val="205D447F"/>
    <w:rsid w:val="208714FC"/>
    <w:rsid w:val="20915ED7"/>
    <w:rsid w:val="20AA6F98"/>
    <w:rsid w:val="20BD7F29"/>
    <w:rsid w:val="20C91B14"/>
    <w:rsid w:val="20DF4E94"/>
    <w:rsid w:val="21115269"/>
    <w:rsid w:val="211D3C0E"/>
    <w:rsid w:val="214B2529"/>
    <w:rsid w:val="215018EE"/>
    <w:rsid w:val="21507B40"/>
    <w:rsid w:val="215F5FD5"/>
    <w:rsid w:val="219519F6"/>
    <w:rsid w:val="21A165ED"/>
    <w:rsid w:val="21A41C3A"/>
    <w:rsid w:val="21A47E8B"/>
    <w:rsid w:val="21B04A82"/>
    <w:rsid w:val="21B225A8"/>
    <w:rsid w:val="21B31E7D"/>
    <w:rsid w:val="21CD2F3E"/>
    <w:rsid w:val="21DA18B0"/>
    <w:rsid w:val="21DE514B"/>
    <w:rsid w:val="22056B7C"/>
    <w:rsid w:val="220646A2"/>
    <w:rsid w:val="220821C8"/>
    <w:rsid w:val="22250FCC"/>
    <w:rsid w:val="22347461"/>
    <w:rsid w:val="22364F87"/>
    <w:rsid w:val="226338A3"/>
    <w:rsid w:val="229E0D7F"/>
    <w:rsid w:val="22A105D3"/>
    <w:rsid w:val="22A5210D"/>
    <w:rsid w:val="22CF2CE6"/>
    <w:rsid w:val="22E569AE"/>
    <w:rsid w:val="23111551"/>
    <w:rsid w:val="231D408F"/>
    <w:rsid w:val="232C638A"/>
    <w:rsid w:val="233D40F4"/>
    <w:rsid w:val="234E4553"/>
    <w:rsid w:val="235356C5"/>
    <w:rsid w:val="23906919"/>
    <w:rsid w:val="23952182"/>
    <w:rsid w:val="23B1063E"/>
    <w:rsid w:val="23D507D0"/>
    <w:rsid w:val="23FF75FB"/>
    <w:rsid w:val="241412F8"/>
    <w:rsid w:val="243E0123"/>
    <w:rsid w:val="246E3DB3"/>
    <w:rsid w:val="248144B4"/>
    <w:rsid w:val="24BC54EC"/>
    <w:rsid w:val="24BE74B6"/>
    <w:rsid w:val="24DB3BC4"/>
    <w:rsid w:val="24E0567E"/>
    <w:rsid w:val="25164BFC"/>
    <w:rsid w:val="253634F0"/>
    <w:rsid w:val="2572277A"/>
    <w:rsid w:val="259326F1"/>
    <w:rsid w:val="25B54415"/>
    <w:rsid w:val="25BF5294"/>
    <w:rsid w:val="25E116AE"/>
    <w:rsid w:val="25F3318F"/>
    <w:rsid w:val="260D24A3"/>
    <w:rsid w:val="26176E7E"/>
    <w:rsid w:val="26307F40"/>
    <w:rsid w:val="263317DE"/>
    <w:rsid w:val="26396DF4"/>
    <w:rsid w:val="26413EFB"/>
    <w:rsid w:val="26720558"/>
    <w:rsid w:val="2694227D"/>
    <w:rsid w:val="26955FF5"/>
    <w:rsid w:val="26D94133"/>
    <w:rsid w:val="26F62F37"/>
    <w:rsid w:val="26F86CAF"/>
    <w:rsid w:val="26FB22FC"/>
    <w:rsid w:val="270513CC"/>
    <w:rsid w:val="270C4509"/>
    <w:rsid w:val="271B0BF0"/>
    <w:rsid w:val="2753038A"/>
    <w:rsid w:val="27533EE6"/>
    <w:rsid w:val="27545EB0"/>
    <w:rsid w:val="276205CD"/>
    <w:rsid w:val="278A3680"/>
    <w:rsid w:val="28017DE6"/>
    <w:rsid w:val="28096C9A"/>
    <w:rsid w:val="280C22E7"/>
    <w:rsid w:val="28247630"/>
    <w:rsid w:val="28550131"/>
    <w:rsid w:val="28650375"/>
    <w:rsid w:val="287560DE"/>
    <w:rsid w:val="2899001E"/>
    <w:rsid w:val="28A349F9"/>
    <w:rsid w:val="28AB1AFF"/>
    <w:rsid w:val="28B05368"/>
    <w:rsid w:val="28C037FD"/>
    <w:rsid w:val="28C52BC1"/>
    <w:rsid w:val="28ED2118"/>
    <w:rsid w:val="290A4A78"/>
    <w:rsid w:val="2916341D"/>
    <w:rsid w:val="29226266"/>
    <w:rsid w:val="29233D8C"/>
    <w:rsid w:val="29345F99"/>
    <w:rsid w:val="295126A7"/>
    <w:rsid w:val="29514455"/>
    <w:rsid w:val="29A24CB1"/>
    <w:rsid w:val="29AC1FD3"/>
    <w:rsid w:val="29B13146"/>
    <w:rsid w:val="29CC4423"/>
    <w:rsid w:val="29E03A2B"/>
    <w:rsid w:val="2A1C0F07"/>
    <w:rsid w:val="2A337FFE"/>
    <w:rsid w:val="2A532220"/>
    <w:rsid w:val="2A7228D5"/>
    <w:rsid w:val="2A783C63"/>
    <w:rsid w:val="2A7A79DB"/>
    <w:rsid w:val="2A7D74CC"/>
    <w:rsid w:val="2A8D3BB3"/>
    <w:rsid w:val="2A9A62D0"/>
    <w:rsid w:val="2AB56C65"/>
    <w:rsid w:val="2AC46EA9"/>
    <w:rsid w:val="2AC82E3D"/>
    <w:rsid w:val="2AF459E0"/>
    <w:rsid w:val="2AF94DA4"/>
    <w:rsid w:val="2B0674C1"/>
    <w:rsid w:val="2B2C517A"/>
    <w:rsid w:val="2B593A95"/>
    <w:rsid w:val="2B5D17D7"/>
    <w:rsid w:val="2B7B1C5D"/>
    <w:rsid w:val="2B9B5E5B"/>
    <w:rsid w:val="2BAC0068"/>
    <w:rsid w:val="2BCE6231"/>
    <w:rsid w:val="2BE041B6"/>
    <w:rsid w:val="2BE21CDC"/>
    <w:rsid w:val="2BEF61A7"/>
    <w:rsid w:val="2C271DE5"/>
    <w:rsid w:val="2C324A12"/>
    <w:rsid w:val="2C424529"/>
    <w:rsid w:val="2C5B55EB"/>
    <w:rsid w:val="2C8A1D4F"/>
    <w:rsid w:val="2C9F7BCD"/>
    <w:rsid w:val="2CE83322"/>
    <w:rsid w:val="2CE850D0"/>
    <w:rsid w:val="2CFA4E04"/>
    <w:rsid w:val="2D0D0FDB"/>
    <w:rsid w:val="2D2500D2"/>
    <w:rsid w:val="2D426ED6"/>
    <w:rsid w:val="2D450775"/>
    <w:rsid w:val="2D6329A9"/>
    <w:rsid w:val="2D6D1A79"/>
    <w:rsid w:val="2DAD00C8"/>
    <w:rsid w:val="2DC23B73"/>
    <w:rsid w:val="2DC72F38"/>
    <w:rsid w:val="2DD438A6"/>
    <w:rsid w:val="2DD85145"/>
    <w:rsid w:val="2DE81100"/>
    <w:rsid w:val="2E132621"/>
    <w:rsid w:val="2E3600BD"/>
    <w:rsid w:val="2E7035CF"/>
    <w:rsid w:val="2EA339A5"/>
    <w:rsid w:val="2EB55486"/>
    <w:rsid w:val="2EB77450"/>
    <w:rsid w:val="2EB931C8"/>
    <w:rsid w:val="2ECE02F6"/>
    <w:rsid w:val="2EE40CFC"/>
    <w:rsid w:val="2F1E302B"/>
    <w:rsid w:val="2F266384"/>
    <w:rsid w:val="2F3F11F4"/>
    <w:rsid w:val="2F5A7DDB"/>
    <w:rsid w:val="2F7E1D1C"/>
    <w:rsid w:val="2F807842"/>
    <w:rsid w:val="2FA84FEB"/>
    <w:rsid w:val="2FAD0853"/>
    <w:rsid w:val="2FBC2844"/>
    <w:rsid w:val="2FC75471"/>
    <w:rsid w:val="2FD933F6"/>
    <w:rsid w:val="300F0BC6"/>
    <w:rsid w:val="306E7FE2"/>
    <w:rsid w:val="30823A8E"/>
    <w:rsid w:val="30F5600E"/>
    <w:rsid w:val="30FD3114"/>
    <w:rsid w:val="31280191"/>
    <w:rsid w:val="318A0E4C"/>
    <w:rsid w:val="318B0720"/>
    <w:rsid w:val="31A94019"/>
    <w:rsid w:val="322C3CB1"/>
    <w:rsid w:val="322F554F"/>
    <w:rsid w:val="323963CE"/>
    <w:rsid w:val="323E5792"/>
    <w:rsid w:val="32696CB3"/>
    <w:rsid w:val="32717916"/>
    <w:rsid w:val="327A0EC0"/>
    <w:rsid w:val="328B4E7C"/>
    <w:rsid w:val="330662B0"/>
    <w:rsid w:val="331A1D5C"/>
    <w:rsid w:val="332901F1"/>
    <w:rsid w:val="332D5F33"/>
    <w:rsid w:val="3337290D"/>
    <w:rsid w:val="33633703"/>
    <w:rsid w:val="33835B53"/>
    <w:rsid w:val="33C10429"/>
    <w:rsid w:val="33C5616B"/>
    <w:rsid w:val="342F1837"/>
    <w:rsid w:val="34525525"/>
    <w:rsid w:val="34945B3E"/>
    <w:rsid w:val="349618B6"/>
    <w:rsid w:val="34A044E2"/>
    <w:rsid w:val="34B8182C"/>
    <w:rsid w:val="34C277A8"/>
    <w:rsid w:val="34D4418C"/>
    <w:rsid w:val="34FF745B"/>
    <w:rsid w:val="351A4295"/>
    <w:rsid w:val="35327830"/>
    <w:rsid w:val="35417A73"/>
    <w:rsid w:val="355552CD"/>
    <w:rsid w:val="355A28E3"/>
    <w:rsid w:val="3575596F"/>
    <w:rsid w:val="357D65D2"/>
    <w:rsid w:val="35D24B6F"/>
    <w:rsid w:val="35F20D6E"/>
    <w:rsid w:val="3600792F"/>
    <w:rsid w:val="36070CBD"/>
    <w:rsid w:val="36201D3A"/>
    <w:rsid w:val="36407D2B"/>
    <w:rsid w:val="3651018A"/>
    <w:rsid w:val="365C268B"/>
    <w:rsid w:val="3679323D"/>
    <w:rsid w:val="36B204FD"/>
    <w:rsid w:val="36CE3589"/>
    <w:rsid w:val="36DB3EF8"/>
    <w:rsid w:val="36F32FEF"/>
    <w:rsid w:val="371A057C"/>
    <w:rsid w:val="37272C99"/>
    <w:rsid w:val="37313B18"/>
    <w:rsid w:val="37425D25"/>
    <w:rsid w:val="375717D0"/>
    <w:rsid w:val="376D2DA2"/>
    <w:rsid w:val="378123A9"/>
    <w:rsid w:val="37824373"/>
    <w:rsid w:val="37B54749"/>
    <w:rsid w:val="37B5534E"/>
    <w:rsid w:val="38003C16"/>
    <w:rsid w:val="380A05F1"/>
    <w:rsid w:val="38170F5F"/>
    <w:rsid w:val="381E409C"/>
    <w:rsid w:val="3834566E"/>
    <w:rsid w:val="3842422E"/>
    <w:rsid w:val="384855BD"/>
    <w:rsid w:val="38545D10"/>
    <w:rsid w:val="38797524"/>
    <w:rsid w:val="38995F8F"/>
    <w:rsid w:val="38A333AB"/>
    <w:rsid w:val="38B14F10"/>
    <w:rsid w:val="38C84008"/>
    <w:rsid w:val="38DB3D3B"/>
    <w:rsid w:val="38F372D7"/>
    <w:rsid w:val="390019F4"/>
    <w:rsid w:val="39203E44"/>
    <w:rsid w:val="39273424"/>
    <w:rsid w:val="392C4597"/>
    <w:rsid w:val="39455658"/>
    <w:rsid w:val="39567866"/>
    <w:rsid w:val="397228F1"/>
    <w:rsid w:val="39937ACF"/>
    <w:rsid w:val="399860D0"/>
    <w:rsid w:val="39D0586A"/>
    <w:rsid w:val="39EB6200"/>
    <w:rsid w:val="39ED01CA"/>
    <w:rsid w:val="39FA6443"/>
    <w:rsid w:val="3A0F6392"/>
    <w:rsid w:val="3A311A58"/>
    <w:rsid w:val="3A4B6B84"/>
    <w:rsid w:val="3A5E4C24"/>
    <w:rsid w:val="3A83468A"/>
    <w:rsid w:val="3B196D9D"/>
    <w:rsid w:val="3B1A3654"/>
    <w:rsid w:val="3B954675"/>
    <w:rsid w:val="3B96663F"/>
    <w:rsid w:val="3BE9676F"/>
    <w:rsid w:val="3C265C15"/>
    <w:rsid w:val="3C2F4ACA"/>
    <w:rsid w:val="3C3420E0"/>
    <w:rsid w:val="3C4542ED"/>
    <w:rsid w:val="3C460065"/>
    <w:rsid w:val="3C487939"/>
    <w:rsid w:val="3C4D4F50"/>
    <w:rsid w:val="3C6329C5"/>
    <w:rsid w:val="3C666012"/>
    <w:rsid w:val="3C6B3628"/>
    <w:rsid w:val="3CA1525A"/>
    <w:rsid w:val="3CB72D11"/>
    <w:rsid w:val="3CC74603"/>
    <w:rsid w:val="3CCA47F2"/>
    <w:rsid w:val="3CCF3BB7"/>
    <w:rsid w:val="3CD72A6B"/>
    <w:rsid w:val="3CDB69FF"/>
    <w:rsid w:val="3D3E5915"/>
    <w:rsid w:val="3D45031D"/>
    <w:rsid w:val="3D51281E"/>
    <w:rsid w:val="3D597924"/>
    <w:rsid w:val="3D9A41C5"/>
    <w:rsid w:val="3DA94408"/>
    <w:rsid w:val="3DAE7C70"/>
    <w:rsid w:val="3DE6740A"/>
    <w:rsid w:val="3E0E070F"/>
    <w:rsid w:val="3E175815"/>
    <w:rsid w:val="3E1F0B6E"/>
    <w:rsid w:val="3E216694"/>
    <w:rsid w:val="3E285C74"/>
    <w:rsid w:val="3E483C21"/>
    <w:rsid w:val="3E491747"/>
    <w:rsid w:val="3E500D27"/>
    <w:rsid w:val="3E587BDC"/>
    <w:rsid w:val="3E9055C8"/>
    <w:rsid w:val="3ED100BA"/>
    <w:rsid w:val="3ED454B4"/>
    <w:rsid w:val="3F0264C5"/>
    <w:rsid w:val="3F2A77CA"/>
    <w:rsid w:val="3F310B59"/>
    <w:rsid w:val="3F32667F"/>
    <w:rsid w:val="3F47037C"/>
    <w:rsid w:val="3F4C14EF"/>
    <w:rsid w:val="3F516B05"/>
    <w:rsid w:val="3F60143E"/>
    <w:rsid w:val="3F6525B0"/>
    <w:rsid w:val="3F6C7DE3"/>
    <w:rsid w:val="3F6F78D3"/>
    <w:rsid w:val="3F9609BC"/>
    <w:rsid w:val="3FAA26B9"/>
    <w:rsid w:val="3FB05F21"/>
    <w:rsid w:val="3FCA68B7"/>
    <w:rsid w:val="3FE931E1"/>
    <w:rsid w:val="3FF676AC"/>
    <w:rsid w:val="40273D0A"/>
    <w:rsid w:val="404E74E8"/>
    <w:rsid w:val="40572841"/>
    <w:rsid w:val="40664832"/>
    <w:rsid w:val="40786313"/>
    <w:rsid w:val="407C5E04"/>
    <w:rsid w:val="40994C08"/>
    <w:rsid w:val="40A435AC"/>
    <w:rsid w:val="40A92971"/>
    <w:rsid w:val="40B57568"/>
    <w:rsid w:val="40BE641C"/>
    <w:rsid w:val="40D7128C"/>
    <w:rsid w:val="411E081A"/>
    <w:rsid w:val="412344D1"/>
    <w:rsid w:val="412D5350"/>
    <w:rsid w:val="414F176A"/>
    <w:rsid w:val="415723CD"/>
    <w:rsid w:val="416C5E78"/>
    <w:rsid w:val="41727207"/>
    <w:rsid w:val="418F600A"/>
    <w:rsid w:val="41A03D74"/>
    <w:rsid w:val="41A75102"/>
    <w:rsid w:val="41B17D2F"/>
    <w:rsid w:val="41BE244C"/>
    <w:rsid w:val="41EA3241"/>
    <w:rsid w:val="41F1637D"/>
    <w:rsid w:val="4226071D"/>
    <w:rsid w:val="425F778B"/>
    <w:rsid w:val="427D5E63"/>
    <w:rsid w:val="429733C9"/>
    <w:rsid w:val="42AB29D0"/>
    <w:rsid w:val="42C121F4"/>
    <w:rsid w:val="42ED4D97"/>
    <w:rsid w:val="42EF6D61"/>
    <w:rsid w:val="431247FD"/>
    <w:rsid w:val="433C7ACC"/>
    <w:rsid w:val="434F5A51"/>
    <w:rsid w:val="436332AB"/>
    <w:rsid w:val="43727992"/>
    <w:rsid w:val="437C611B"/>
    <w:rsid w:val="438A0837"/>
    <w:rsid w:val="43A0005B"/>
    <w:rsid w:val="43C57AC2"/>
    <w:rsid w:val="43CF26EE"/>
    <w:rsid w:val="43E3619A"/>
    <w:rsid w:val="43E443EC"/>
    <w:rsid w:val="43E91A02"/>
    <w:rsid w:val="440920A4"/>
    <w:rsid w:val="441D78FE"/>
    <w:rsid w:val="44242A3A"/>
    <w:rsid w:val="442944F4"/>
    <w:rsid w:val="442A3DC9"/>
    <w:rsid w:val="44380293"/>
    <w:rsid w:val="445350CD"/>
    <w:rsid w:val="44580936"/>
    <w:rsid w:val="445B21D4"/>
    <w:rsid w:val="445F1CC4"/>
    <w:rsid w:val="44654E01"/>
    <w:rsid w:val="446612A5"/>
    <w:rsid w:val="4467501D"/>
    <w:rsid w:val="44775260"/>
    <w:rsid w:val="447F4114"/>
    <w:rsid w:val="44A1408B"/>
    <w:rsid w:val="44A92F3F"/>
    <w:rsid w:val="44A973E3"/>
    <w:rsid w:val="44D2693A"/>
    <w:rsid w:val="450665E4"/>
    <w:rsid w:val="451A208F"/>
    <w:rsid w:val="45232CF2"/>
    <w:rsid w:val="45264590"/>
    <w:rsid w:val="452D591E"/>
    <w:rsid w:val="45482758"/>
    <w:rsid w:val="4565330A"/>
    <w:rsid w:val="456B4D3A"/>
    <w:rsid w:val="45992FB4"/>
    <w:rsid w:val="45BB73CE"/>
    <w:rsid w:val="45C36283"/>
    <w:rsid w:val="45CC3389"/>
    <w:rsid w:val="45D109A0"/>
    <w:rsid w:val="45D87F80"/>
    <w:rsid w:val="45DB35CC"/>
    <w:rsid w:val="45EE77A4"/>
    <w:rsid w:val="45F11042"/>
    <w:rsid w:val="45F4468E"/>
    <w:rsid w:val="45FB5A1D"/>
    <w:rsid w:val="46396545"/>
    <w:rsid w:val="463D6035"/>
    <w:rsid w:val="46821C9A"/>
    <w:rsid w:val="46D324F5"/>
    <w:rsid w:val="46D5626E"/>
    <w:rsid w:val="46E12E64"/>
    <w:rsid w:val="46FF32EA"/>
    <w:rsid w:val="474E6020"/>
    <w:rsid w:val="475E6263"/>
    <w:rsid w:val="476475F1"/>
    <w:rsid w:val="4766336A"/>
    <w:rsid w:val="477F442B"/>
    <w:rsid w:val="47AD71EA"/>
    <w:rsid w:val="47CA56A6"/>
    <w:rsid w:val="47DE73A4"/>
    <w:rsid w:val="47EF15B1"/>
    <w:rsid w:val="47FB61A8"/>
    <w:rsid w:val="4812529F"/>
    <w:rsid w:val="481F6480"/>
    <w:rsid w:val="4820176A"/>
    <w:rsid w:val="4832149E"/>
    <w:rsid w:val="48345216"/>
    <w:rsid w:val="484B2FC4"/>
    <w:rsid w:val="48561630"/>
    <w:rsid w:val="485D29BF"/>
    <w:rsid w:val="48657AC5"/>
    <w:rsid w:val="48757D08"/>
    <w:rsid w:val="4876582E"/>
    <w:rsid w:val="48A57EC2"/>
    <w:rsid w:val="48A95C04"/>
    <w:rsid w:val="48EB1D78"/>
    <w:rsid w:val="493D00FA"/>
    <w:rsid w:val="4941408E"/>
    <w:rsid w:val="49425710"/>
    <w:rsid w:val="49494CF1"/>
    <w:rsid w:val="4961203A"/>
    <w:rsid w:val="49861AA1"/>
    <w:rsid w:val="49920446"/>
    <w:rsid w:val="49BA799D"/>
    <w:rsid w:val="4A0330F2"/>
    <w:rsid w:val="4A3634C7"/>
    <w:rsid w:val="4A58343D"/>
    <w:rsid w:val="4AA5064D"/>
    <w:rsid w:val="4AB663B6"/>
    <w:rsid w:val="4AC72371"/>
    <w:rsid w:val="4ACC6DEF"/>
    <w:rsid w:val="4AFC64BF"/>
    <w:rsid w:val="4B69167A"/>
    <w:rsid w:val="4BC62629"/>
    <w:rsid w:val="4BD96800"/>
    <w:rsid w:val="4BE13907"/>
    <w:rsid w:val="4BE156B5"/>
    <w:rsid w:val="4C2A0E0A"/>
    <w:rsid w:val="4C312198"/>
    <w:rsid w:val="4C3C28EB"/>
    <w:rsid w:val="4C4F6AC2"/>
    <w:rsid w:val="4C6F2CC0"/>
    <w:rsid w:val="4C7D53DD"/>
    <w:rsid w:val="4C9444D5"/>
    <w:rsid w:val="4CB86415"/>
    <w:rsid w:val="4CC50B32"/>
    <w:rsid w:val="4CC56D84"/>
    <w:rsid w:val="4CC76658"/>
    <w:rsid w:val="4CD174D7"/>
    <w:rsid w:val="4CDD5E7C"/>
    <w:rsid w:val="4CE511D4"/>
    <w:rsid w:val="4CEC2563"/>
    <w:rsid w:val="4CF824A3"/>
    <w:rsid w:val="4D0B0C3B"/>
    <w:rsid w:val="4D137AF0"/>
    <w:rsid w:val="4D3F6B37"/>
    <w:rsid w:val="4D4759EB"/>
    <w:rsid w:val="4D510618"/>
    <w:rsid w:val="4D5679DC"/>
    <w:rsid w:val="4D616AAD"/>
    <w:rsid w:val="4DA4699A"/>
    <w:rsid w:val="4DBC0187"/>
    <w:rsid w:val="4DC40DEA"/>
    <w:rsid w:val="4DD23507"/>
    <w:rsid w:val="4DDA685F"/>
    <w:rsid w:val="4E01203E"/>
    <w:rsid w:val="4E353A96"/>
    <w:rsid w:val="4E5403C0"/>
    <w:rsid w:val="4E5E4D9B"/>
    <w:rsid w:val="4E6F6FA8"/>
    <w:rsid w:val="4E9702AC"/>
    <w:rsid w:val="4E9B1B4B"/>
    <w:rsid w:val="4EA2737D"/>
    <w:rsid w:val="4EC45545"/>
    <w:rsid w:val="4EC92B5C"/>
    <w:rsid w:val="4ED876D7"/>
    <w:rsid w:val="4EF94AC3"/>
    <w:rsid w:val="4F1E452A"/>
    <w:rsid w:val="4F253B0A"/>
    <w:rsid w:val="4F3124AF"/>
    <w:rsid w:val="4F336227"/>
    <w:rsid w:val="4F4026F2"/>
    <w:rsid w:val="4F4C72E9"/>
    <w:rsid w:val="4F5368C9"/>
    <w:rsid w:val="4F8B5047"/>
    <w:rsid w:val="4FF21C3E"/>
    <w:rsid w:val="4FF45F63"/>
    <w:rsid w:val="4FF57980"/>
    <w:rsid w:val="4FF77255"/>
    <w:rsid w:val="50096F88"/>
    <w:rsid w:val="501C6CBB"/>
    <w:rsid w:val="502C0328"/>
    <w:rsid w:val="50395ABF"/>
    <w:rsid w:val="50566671"/>
    <w:rsid w:val="505A5A36"/>
    <w:rsid w:val="506F7733"/>
    <w:rsid w:val="50903205"/>
    <w:rsid w:val="50BC3FFA"/>
    <w:rsid w:val="50BD049E"/>
    <w:rsid w:val="50CA4969"/>
    <w:rsid w:val="50EC48E0"/>
    <w:rsid w:val="50EE68AA"/>
    <w:rsid w:val="51025EB1"/>
    <w:rsid w:val="51234079"/>
    <w:rsid w:val="51402E7D"/>
    <w:rsid w:val="51840FBC"/>
    <w:rsid w:val="518C7E71"/>
    <w:rsid w:val="519531C9"/>
    <w:rsid w:val="519D207E"/>
    <w:rsid w:val="51A6729C"/>
    <w:rsid w:val="51B50688"/>
    <w:rsid w:val="51C63383"/>
    <w:rsid w:val="51EB2DE9"/>
    <w:rsid w:val="52102850"/>
    <w:rsid w:val="52151C14"/>
    <w:rsid w:val="52187956"/>
    <w:rsid w:val="521E31BF"/>
    <w:rsid w:val="52262073"/>
    <w:rsid w:val="52326C6A"/>
    <w:rsid w:val="523C3645"/>
    <w:rsid w:val="52483D98"/>
    <w:rsid w:val="52495D62"/>
    <w:rsid w:val="525F5585"/>
    <w:rsid w:val="527E5A0B"/>
    <w:rsid w:val="528D20F2"/>
    <w:rsid w:val="52C378C2"/>
    <w:rsid w:val="52CA0C50"/>
    <w:rsid w:val="52CD24EF"/>
    <w:rsid w:val="52E066C6"/>
    <w:rsid w:val="52E15F9A"/>
    <w:rsid w:val="52EF4B5B"/>
    <w:rsid w:val="530A54F1"/>
    <w:rsid w:val="53114AD1"/>
    <w:rsid w:val="5325057D"/>
    <w:rsid w:val="532E5683"/>
    <w:rsid w:val="53360094"/>
    <w:rsid w:val="53422EDD"/>
    <w:rsid w:val="534722A1"/>
    <w:rsid w:val="53603363"/>
    <w:rsid w:val="53777065"/>
    <w:rsid w:val="53876B42"/>
    <w:rsid w:val="53A70F92"/>
    <w:rsid w:val="53C03E02"/>
    <w:rsid w:val="540C7047"/>
    <w:rsid w:val="541A1764"/>
    <w:rsid w:val="542720D3"/>
    <w:rsid w:val="54280325"/>
    <w:rsid w:val="54413194"/>
    <w:rsid w:val="545253A1"/>
    <w:rsid w:val="5454111A"/>
    <w:rsid w:val="548B440F"/>
    <w:rsid w:val="549A28A4"/>
    <w:rsid w:val="54AF45A2"/>
    <w:rsid w:val="54BC6CBF"/>
    <w:rsid w:val="54C87412"/>
    <w:rsid w:val="54D1276A"/>
    <w:rsid w:val="550541C2"/>
    <w:rsid w:val="550A17D8"/>
    <w:rsid w:val="558A0B6B"/>
    <w:rsid w:val="558C043F"/>
    <w:rsid w:val="559E63C4"/>
    <w:rsid w:val="55BB0D24"/>
    <w:rsid w:val="55E77D6B"/>
    <w:rsid w:val="56150435"/>
    <w:rsid w:val="56206DD9"/>
    <w:rsid w:val="56293EE0"/>
    <w:rsid w:val="56530F5D"/>
    <w:rsid w:val="56786C15"/>
    <w:rsid w:val="569A6B8C"/>
    <w:rsid w:val="56B934B6"/>
    <w:rsid w:val="56C97471"/>
    <w:rsid w:val="5730129E"/>
    <w:rsid w:val="575E405D"/>
    <w:rsid w:val="57835872"/>
    <w:rsid w:val="57917F8F"/>
    <w:rsid w:val="579637F7"/>
    <w:rsid w:val="57A2219C"/>
    <w:rsid w:val="57BF2D4E"/>
    <w:rsid w:val="57C06AC6"/>
    <w:rsid w:val="57CE11E3"/>
    <w:rsid w:val="57DF5F8B"/>
    <w:rsid w:val="57E83927"/>
    <w:rsid w:val="57F90A01"/>
    <w:rsid w:val="57FD73D2"/>
    <w:rsid w:val="5818420C"/>
    <w:rsid w:val="582F1556"/>
    <w:rsid w:val="58871392"/>
    <w:rsid w:val="58B8779D"/>
    <w:rsid w:val="58C83E84"/>
    <w:rsid w:val="58D42829"/>
    <w:rsid w:val="58D75E75"/>
    <w:rsid w:val="58EB1921"/>
    <w:rsid w:val="59457283"/>
    <w:rsid w:val="59741916"/>
    <w:rsid w:val="59771406"/>
    <w:rsid w:val="59D95C1D"/>
    <w:rsid w:val="59E7033A"/>
    <w:rsid w:val="59F20A8D"/>
    <w:rsid w:val="59F36CDF"/>
    <w:rsid w:val="5A054C64"/>
    <w:rsid w:val="5A074538"/>
    <w:rsid w:val="5A1B6236"/>
    <w:rsid w:val="5A1F7AD4"/>
    <w:rsid w:val="5A2E5F69"/>
    <w:rsid w:val="5A2E7D17"/>
    <w:rsid w:val="5A4C63EF"/>
    <w:rsid w:val="5A601E9A"/>
    <w:rsid w:val="5A6776CD"/>
    <w:rsid w:val="5A6C006C"/>
    <w:rsid w:val="5A6C2FE9"/>
    <w:rsid w:val="5A767910"/>
    <w:rsid w:val="5A981634"/>
    <w:rsid w:val="5AB0697E"/>
    <w:rsid w:val="5AC10B8B"/>
    <w:rsid w:val="5AD52888"/>
    <w:rsid w:val="5AF641B2"/>
    <w:rsid w:val="5B242EC8"/>
    <w:rsid w:val="5B2B24A8"/>
    <w:rsid w:val="5B501F0F"/>
    <w:rsid w:val="5B525C87"/>
    <w:rsid w:val="5B5F2152"/>
    <w:rsid w:val="5B653C0C"/>
    <w:rsid w:val="5B8D6CBF"/>
    <w:rsid w:val="5B9B762E"/>
    <w:rsid w:val="5BB66216"/>
    <w:rsid w:val="5BDB5C7C"/>
    <w:rsid w:val="5BFE7BBD"/>
    <w:rsid w:val="5C001B87"/>
    <w:rsid w:val="5C381321"/>
    <w:rsid w:val="5C5617A7"/>
    <w:rsid w:val="5C853E3A"/>
    <w:rsid w:val="5C855BE8"/>
    <w:rsid w:val="5CB85FBE"/>
    <w:rsid w:val="5CC46711"/>
    <w:rsid w:val="5D017965"/>
    <w:rsid w:val="5D192F00"/>
    <w:rsid w:val="5D1F428F"/>
    <w:rsid w:val="5D2418A5"/>
    <w:rsid w:val="5D4B0BE0"/>
    <w:rsid w:val="5D4E53AE"/>
    <w:rsid w:val="5D6677C8"/>
    <w:rsid w:val="5D6A375C"/>
    <w:rsid w:val="5D861C18"/>
    <w:rsid w:val="5E345B18"/>
    <w:rsid w:val="5E5D6E1D"/>
    <w:rsid w:val="5E604B5F"/>
    <w:rsid w:val="5E785A05"/>
    <w:rsid w:val="5E7A79CF"/>
    <w:rsid w:val="5E7B72A3"/>
    <w:rsid w:val="5E7E6D93"/>
    <w:rsid w:val="5E824AD5"/>
    <w:rsid w:val="5E930A90"/>
    <w:rsid w:val="5EB34C8F"/>
    <w:rsid w:val="5EBA426F"/>
    <w:rsid w:val="5EE4309A"/>
    <w:rsid w:val="5EFA466C"/>
    <w:rsid w:val="5F16521D"/>
    <w:rsid w:val="5F1D035A"/>
    <w:rsid w:val="5F2B6F1B"/>
    <w:rsid w:val="5F531FCE"/>
    <w:rsid w:val="5F571ABE"/>
    <w:rsid w:val="5F69359F"/>
    <w:rsid w:val="5F990328"/>
    <w:rsid w:val="5F9C5723"/>
    <w:rsid w:val="5F9F5213"/>
    <w:rsid w:val="5FAF18FA"/>
    <w:rsid w:val="5FB7255D"/>
    <w:rsid w:val="5FB9688A"/>
    <w:rsid w:val="5FBB029F"/>
    <w:rsid w:val="5FD50C35"/>
    <w:rsid w:val="5FD90725"/>
    <w:rsid w:val="5FDE21DF"/>
    <w:rsid w:val="5FFC4413"/>
    <w:rsid w:val="602C2F4B"/>
    <w:rsid w:val="6037544B"/>
    <w:rsid w:val="603E67DA"/>
    <w:rsid w:val="60AC408B"/>
    <w:rsid w:val="60AC5E39"/>
    <w:rsid w:val="60FB291D"/>
    <w:rsid w:val="61273712"/>
    <w:rsid w:val="615F10FE"/>
    <w:rsid w:val="615F4C5A"/>
    <w:rsid w:val="61722BDF"/>
    <w:rsid w:val="617A7CE6"/>
    <w:rsid w:val="6183303E"/>
    <w:rsid w:val="618E3791"/>
    <w:rsid w:val="61AB60F1"/>
    <w:rsid w:val="61E3588B"/>
    <w:rsid w:val="61FC4B9F"/>
    <w:rsid w:val="625642AF"/>
    <w:rsid w:val="627B5AC3"/>
    <w:rsid w:val="62922E0D"/>
    <w:rsid w:val="62A96AD4"/>
    <w:rsid w:val="62B92A90"/>
    <w:rsid w:val="62D82F16"/>
    <w:rsid w:val="62D90A3C"/>
    <w:rsid w:val="62EE098B"/>
    <w:rsid w:val="630755A9"/>
    <w:rsid w:val="630C2BBF"/>
    <w:rsid w:val="63316ACA"/>
    <w:rsid w:val="635D341B"/>
    <w:rsid w:val="63B84C57"/>
    <w:rsid w:val="63CB2A7A"/>
    <w:rsid w:val="63EA73A4"/>
    <w:rsid w:val="63F91396"/>
    <w:rsid w:val="64065861"/>
    <w:rsid w:val="64281C7B"/>
    <w:rsid w:val="646D1D84"/>
    <w:rsid w:val="647C3D75"/>
    <w:rsid w:val="648669A1"/>
    <w:rsid w:val="648D5F82"/>
    <w:rsid w:val="64CF0348"/>
    <w:rsid w:val="64D37E39"/>
    <w:rsid w:val="64DB0A9B"/>
    <w:rsid w:val="64E35BA2"/>
    <w:rsid w:val="6525440C"/>
    <w:rsid w:val="653F54CE"/>
    <w:rsid w:val="65420B1A"/>
    <w:rsid w:val="65491EA9"/>
    <w:rsid w:val="655F791E"/>
    <w:rsid w:val="65905D2A"/>
    <w:rsid w:val="65A215B9"/>
    <w:rsid w:val="65BA6903"/>
    <w:rsid w:val="65BF03BD"/>
    <w:rsid w:val="66263F98"/>
    <w:rsid w:val="66A650D9"/>
    <w:rsid w:val="66A80E51"/>
    <w:rsid w:val="66F33384"/>
    <w:rsid w:val="67185FD7"/>
    <w:rsid w:val="672C7CD4"/>
    <w:rsid w:val="6740552D"/>
    <w:rsid w:val="67515045"/>
    <w:rsid w:val="67852F40"/>
    <w:rsid w:val="67DA14DE"/>
    <w:rsid w:val="67E4235D"/>
    <w:rsid w:val="67FC1454"/>
    <w:rsid w:val="68077DF9"/>
    <w:rsid w:val="682664D1"/>
    <w:rsid w:val="68925915"/>
    <w:rsid w:val="68AB4C28"/>
    <w:rsid w:val="68D221B5"/>
    <w:rsid w:val="68D26659"/>
    <w:rsid w:val="68DB3760"/>
    <w:rsid w:val="68E63EB3"/>
    <w:rsid w:val="68E85E7D"/>
    <w:rsid w:val="68EF2D67"/>
    <w:rsid w:val="68F640F6"/>
    <w:rsid w:val="68FE744E"/>
    <w:rsid w:val="6942733B"/>
    <w:rsid w:val="694D5CE0"/>
    <w:rsid w:val="69586B5E"/>
    <w:rsid w:val="69690D6B"/>
    <w:rsid w:val="696A0640"/>
    <w:rsid w:val="69735746"/>
    <w:rsid w:val="697F058F"/>
    <w:rsid w:val="69831701"/>
    <w:rsid w:val="69A43B52"/>
    <w:rsid w:val="69CE6E20"/>
    <w:rsid w:val="69DD52B6"/>
    <w:rsid w:val="69F60125"/>
    <w:rsid w:val="6A1C5DDE"/>
    <w:rsid w:val="6A2829D5"/>
    <w:rsid w:val="6A31115D"/>
    <w:rsid w:val="6A4E1D0F"/>
    <w:rsid w:val="6A537326"/>
    <w:rsid w:val="6A5A06B4"/>
    <w:rsid w:val="6A7F011B"/>
    <w:rsid w:val="6A927E4E"/>
    <w:rsid w:val="6AA14535"/>
    <w:rsid w:val="6AAA163C"/>
    <w:rsid w:val="6ADE3093"/>
    <w:rsid w:val="6B0074AE"/>
    <w:rsid w:val="6B075151"/>
    <w:rsid w:val="6B2111D2"/>
    <w:rsid w:val="6B250CC2"/>
    <w:rsid w:val="6B3E1D84"/>
    <w:rsid w:val="6B607F4C"/>
    <w:rsid w:val="6B6F63E1"/>
    <w:rsid w:val="6B76151E"/>
    <w:rsid w:val="6B947BF6"/>
    <w:rsid w:val="6B9F4D4E"/>
    <w:rsid w:val="6BB9765C"/>
    <w:rsid w:val="6BF16DF6"/>
    <w:rsid w:val="6C2B055A"/>
    <w:rsid w:val="6C313697"/>
    <w:rsid w:val="6C3C2767"/>
    <w:rsid w:val="6C733CAF"/>
    <w:rsid w:val="6C9205D9"/>
    <w:rsid w:val="6C9C3206"/>
    <w:rsid w:val="6C9D0D2C"/>
    <w:rsid w:val="6CD02EB0"/>
    <w:rsid w:val="6CF272CA"/>
    <w:rsid w:val="6CF52916"/>
    <w:rsid w:val="6D25144D"/>
    <w:rsid w:val="6D4318D3"/>
    <w:rsid w:val="6D433682"/>
    <w:rsid w:val="6D437B25"/>
    <w:rsid w:val="6D4C69DA"/>
    <w:rsid w:val="6D5C4743"/>
    <w:rsid w:val="6DBB76BC"/>
    <w:rsid w:val="6E423939"/>
    <w:rsid w:val="6E9E14B7"/>
    <w:rsid w:val="6E9F2B3A"/>
    <w:rsid w:val="6EDD18B4"/>
    <w:rsid w:val="6F1352D6"/>
    <w:rsid w:val="6F2F7C99"/>
    <w:rsid w:val="6F6F69B0"/>
    <w:rsid w:val="6F993A2D"/>
    <w:rsid w:val="6FBE3493"/>
    <w:rsid w:val="70082960"/>
    <w:rsid w:val="70457711"/>
    <w:rsid w:val="7064403B"/>
    <w:rsid w:val="707A1AB0"/>
    <w:rsid w:val="707D6EAA"/>
    <w:rsid w:val="70820965"/>
    <w:rsid w:val="70AB7EBB"/>
    <w:rsid w:val="70BA00FF"/>
    <w:rsid w:val="70C90342"/>
    <w:rsid w:val="70E92F39"/>
    <w:rsid w:val="70EB650A"/>
    <w:rsid w:val="711D243B"/>
    <w:rsid w:val="712437CA"/>
    <w:rsid w:val="714D4ACF"/>
    <w:rsid w:val="71551BD5"/>
    <w:rsid w:val="717E2EDA"/>
    <w:rsid w:val="71926986"/>
    <w:rsid w:val="71946BA2"/>
    <w:rsid w:val="71AA0173"/>
    <w:rsid w:val="71BF32D2"/>
    <w:rsid w:val="71D62D16"/>
    <w:rsid w:val="71E371E1"/>
    <w:rsid w:val="720D24B0"/>
    <w:rsid w:val="720F6228"/>
    <w:rsid w:val="72247F25"/>
    <w:rsid w:val="722F68CA"/>
    <w:rsid w:val="72343EE1"/>
    <w:rsid w:val="723B526F"/>
    <w:rsid w:val="72451C4A"/>
    <w:rsid w:val="72B8066E"/>
    <w:rsid w:val="72BA43E6"/>
    <w:rsid w:val="72C139C6"/>
    <w:rsid w:val="72C26316"/>
    <w:rsid w:val="72C76B03"/>
    <w:rsid w:val="72E66F89"/>
    <w:rsid w:val="732301DD"/>
    <w:rsid w:val="732D4BB8"/>
    <w:rsid w:val="73306456"/>
    <w:rsid w:val="736425A4"/>
    <w:rsid w:val="736D1458"/>
    <w:rsid w:val="73B07597"/>
    <w:rsid w:val="73B61051"/>
    <w:rsid w:val="73C03C7E"/>
    <w:rsid w:val="73C60B68"/>
    <w:rsid w:val="73C6500C"/>
    <w:rsid w:val="73D019E7"/>
    <w:rsid w:val="73E86D31"/>
    <w:rsid w:val="73F76F74"/>
    <w:rsid w:val="74024296"/>
    <w:rsid w:val="74365CEE"/>
    <w:rsid w:val="74406B6D"/>
    <w:rsid w:val="745D327B"/>
    <w:rsid w:val="747B5DF7"/>
    <w:rsid w:val="748A603A"/>
    <w:rsid w:val="748F53FE"/>
    <w:rsid w:val="749D3FBF"/>
    <w:rsid w:val="74A76BEC"/>
    <w:rsid w:val="74AC5FB0"/>
    <w:rsid w:val="74B310ED"/>
    <w:rsid w:val="74B65081"/>
    <w:rsid w:val="74BF5CE3"/>
    <w:rsid w:val="74CE4179"/>
    <w:rsid w:val="750000AA"/>
    <w:rsid w:val="750E0A19"/>
    <w:rsid w:val="75134281"/>
    <w:rsid w:val="75151DA7"/>
    <w:rsid w:val="75324707"/>
    <w:rsid w:val="754C32EF"/>
    <w:rsid w:val="75660855"/>
    <w:rsid w:val="75790588"/>
    <w:rsid w:val="758111EB"/>
    <w:rsid w:val="7589009F"/>
    <w:rsid w:val="75CA2B92"/>
    <w:rsid w:val="75D7705D"/>
    <w:rsid w:val="75EF43A6"/>
    <w:rsid w:val="760245D2"/>
    <w:rsid w:val="76065B94"/>
    <w:rsid w:val="76197675"/>
    <w:rsid w:val="762322A2"/>
    <w:rsid w:val="762878B8"/>
    <w:rsid w:val="76402E54"/>
    <w:rsid w:val="76684159"/>
    <w:rsid w:val="768C7E47"/>
    <w:rsid w:val="76A01B45"/>
    <w:rsid w:val="76A35191"/>
    <w:rsid w:val="76B50166"/>
    <w:rsid w:val="76D57A40"/>
    <w:rsid w:val="76E539FB"/>
    <w:rsid w:val="76FA74A7"/>
    <w:rsid w:val="77075720"/>
    <w:rsid w:val="77274014"/>
    <w:rsid w:val="77550B81"/>
    <w:rsid w:val="77732DB5"/>
    <w:rsid w:val="7798281C"/>
    <w:rsid w:val="779F3BAA"/>
    <w:rsid w:val="77C73E6C"/>
    <w:rsid w:val="77DE0B76"/>
    <w:rsid w:val="781C344D"/>
    <w:rsid w:val="78216CB5"/>
    <w:rsid w:val="78372035"/>
    <w:rsid w:val="78436C2C"/>
    <w:rsid w:val="786A41B8"/>
    <w:rsid w:val="78746DE5"/>
    <w:rsid w:val="78850FF2"/>
    <w:rsid w:val="789456D9"/>
    <w:rsid w:val="78A51694"/>
    <w:rsid w:val="78CF226D"/>
    <w:rsid w:val="78DF12ED"/>
    <w:rsid w:val="78E81581"/>
    <w:rsid w:val="79004B1D"/>
    <w:rsid w:val="791E4FA3"/>
    <w:rsid w:val="79226841"/>
    <w:rsid w:val="792627D5"/>
    <w:rsid w:val="792F71B0"/>
    <w:rsid w:val="793B3DA7"/>
    <w:rsid w:val="794C1B10"/>
    <w:rsid w:val="796E7CD8"/>
    <w:rsid w:val="797F465B"/>
    <w:rsid w:val="7984574E"/>
    <w:rsid w:val="799D05BD"/>
    <w:rsid w:val="79A100AE"/>
    <w:rsid w:val="79AD59A6"/>
    <w:rsid w:val="79B3393D"/>
    <w:rsid w:val="79C478F8"/>
    <w:rsid w:val="79C773E8"/>
    <w:rsid w:val="7A8C48BA"/>
    <w:rsid w:val="7AB12572"/>
    <w:rsid w:val="7AB23BF5"/>
    <w:rsid w:val="7AB47055"/>
    <w:rsid w:val="7AC027B5"/>
    <w:rsid w:val="7AC34054"/>
    <w:rsid w:val="7AF83CFD"/>
    <w:rsid w:val="7B136D89"/>
    <w:rsid w:val="7B22521E"/>
    <w:rsid w:val="7B292109"/>
    <w:rsid w:val="7B30793B"/>
    <w:rsid w:val="7B676317"/>
    <w:rsid w:val="7BAB5214"/>
    <w:rsid w:val="7BF30969"/>
    <w:rsid w:val="7BFA3AA5"/>
    <w:rsid w:val="7C077F70"/>
    <w:rsid w:val="7C176405"/>
    <w:rsid w:val="7C211032"/>
    <w:rsid w:val="7C376AA7"/>
    <w:rsid w:val="7C55517F"/>
    <w:rsid w:val="7C6F6241"/>
    <w:rsid w:val="7C725D31"/>
    <w:rsid w:val="7C865339"/>
    <w:rsid w:val="7C977546"/>
    <w:rsid w:val="7CA53A11"/>
    <w:rsid w:val="7CAD4FBB"/>
    <w:rsid w:val="7CF36E72"/>
    <w:rsid w:val="7D060228"/>
    <w:rsid w:val="7D3D1E9B"/>
    <w:rsid w:val="7D562F5D"/>
    <w:rsid w:val="7D641B1E"/>
    <w:rsid w:val="7D6E64F9"/>
    <w:rsid w:val="7D8A2C07"/>
    <w:rsid w:val="7DE93DD1"/>
    <w:rsid w:val="7E062BD5"/>
    <w:rsid w:val="7E2B263C"/>
    <w:rsid w:val="7E3A462D"/>
    <w:rsid w:val="7E503E50"/>
    <w:rsid w:val="7E5F5E41"/>
    <w:rsid w:val="7E6B47E6"/>
    <w:rsid w:val="7E747B3F"/>
    <w:rsid w:val="7E7713DD"/>
    <w:rsid w:val="7E861620"/>
    <w:rsid w:val="7E8D0C00"/>
    <w:rsid w:val="7F0013D2"/>
    <w:rsid w:val="7F005876"/>
    <w:rsid w:val="7F1B620C"/>
    <w:rsid w:val="7F3B065C"/>
    <w:rsid w:val="7F606315"/>
    <w:rsid w:val="7F651B7D"/>
    <w:rsid w:val="7F737DF6"/>
    <w:rsid w:val="7F7973D7"/>
    <w:rsid w:val="7F8D69DE"/>
    <w:rsid w:val="7FA04963"/>
    <w:rsid w:val="7FA93818"/>
    <w:rsid w:val="7FB328E9"/>
    <w:rsid w:val="7FB5609A"/>
    <w:rsid w:val="7FC56178"/>
    <w:rsid w:val="7FD36AE7"/>
    <w:rsid w:val="7FE02FB2"/>
    <w:rsid w:val="7FFC4290"/>
    <w:rsid w:val="7FFF5B2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qFormat="1"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napToGrid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autoRedefine/>
    <w:semiHidden/>
    <w:unhideWhenUsed/>
    <w:qFormat/>
    <w:uiPriority w:val="0"/>
    <w:rPr>
      <w:rFonts w:ascii="Arial" w:hAnsi="Arial" w:eastAsia="黑体"/>
      <w:sz w:val="20"/>
    </w:rPr>
  </w:style>
  <w:style w:type="paragraph" w:styleId="3">
    <w:name w:val="annotation text"/>
    <w:basedOn w:val="1"/>
    <w:link w:val="23"/>
    <w:autoRedefine/>
    <w:unhideWhenUsed/>
    <w:qFormat/>
    <w:uiPriority w:val="99"/>
    <w:pPr>
      <w:jc w:val="left"/>
    </w:pPr>
  </w:style>
  <w:style w:type="paragraph" w:styleId="4">
    <w:name w:val="endnote text"/>
    <w:basedOn w:val="1"/>
    <w:link w:val="19"/>
    <w:autoRedefine/>
    <w:semiHidden/>
    <w:unhideWhenUsed/>
    <w:qFormat/>
    <w:uiPriority w:val="99"/>
    <w:pPr>
      <w:jc w:val="left"/>
    </w:pPr>
  </w:style>
  <w:style w:type="paragraph" w:styleId="5">
    <w:name w:val="Balloon Text"/>
    <w:basedOn w:val="1"/>
    <w:link w:val="26"/>
    <w:autoRedefine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21"/>
    <w:autoRedefine/>
    <w:unhideWhenUsed/>
    <w:qFormat/>
    <w:uiPriority w:val="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7">
    <w:name w:val="header"/>
    <w:basedOn w:val="1"/>
    <w:link w:val="2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footnote text"/>
    <w:basedOn w:val="1"/>
    <w:link w:val="17"/>
    <w:autoRedefine/>
    <w:qFormat/>
    <w:uiPriority w:val="0"/>
    <w:pPr>
      <w:jc w:val="left"/>
    </w:pPr>
    <w:rPr>
      <w:sz w:val="18"/>
    </w:rPr>
  </w:style>
  <w:style w:type="paragraph" w:styleId="9">
    <w:name w:val="Normal (Web)"/>
    <w:basedOn w:val="1"/>
    <w:autoRedefine/>
    <w:qFormat/>
    <w:uiPriority w:val="99"/>
    <w:pPr>
      <w:spacing w:before="100" w:beforeAutospacing="1" w:after="100" w:afterAutospacing="1"/>
      <w:jc w:val="left"/>
    </w:pPr>
    <w:rPr>
      <w:rFonts w:ascii="Times New Roman" w:hAnsi="Times New Roman"/>
      <w:kern w:val="0"/>
      <w:sz w:val="24"/>
      <w:szCs w:val="24"/>
    </w:rPr>
  </w:style>
  <w:style w:type="paragraph" w:styleId="10">
    <w:name w:val="annotation subject"/>
    <w:basedOn w:val="3"/>
    <w:next w:val="3"/>
    <w:link w:val="24"/>
    <w:autoRedefine/>
    <w:semiHidden/>
    <w:unhideWhenUsed/>
    <w:qFormat/>
    <w:uiPriority w:val="99"/>
    <w:rPr>
      <w:b/>
      <w:bCs/>
    </w:rPr>
  </w:style>
  <w:style w:type="character" w:styleId="13">
    <w:name w:val="endnote reference"/>
    <w:basedOn w:val="12"/>
    <w:autoRedefine/>
    <w:semiHidden/>
    <w:unhideWhenUsed/>
    <w:qFormat/>
    <w:uiPriority w:val="99"/>
    <w:rPr>
      <w:vertAlign w:val="superscript"/>
    </w:rPr>
  </w:style>
  <w:style w:type="character" w:styleId="14">
    <w:name w:val="Hyperlink"/>
    <w:basedOn w:val="12"/>
    <w:autoRedefine/>
    <w:unhideWhenUsed/>
    <w:qFormat/>
    <w:uiPriority w:val="99"/>
    <w:rPr>
      <w:color w:val="0563C1" w:themeColor="hyperlink"/>
      <w:u w:val="single"/>
    </w:rPr>
  </w:style>
  <w:style w:type="character" w:styleId="15">
    <w:name w:val="annotation reference"/>
    <w:basedOn w:val="12"/>
    <w:autoRedefine/>
    <w:semiHidden/>
    <w:unhideWhenUsed/>
    <w:qFormat/>
    <w:uiPriority w:val="99"/>
    <w:rPr>
      <w:sz w:val="21"/>
      <w:szCs w:val="21"/>
    </w:rPr>
  </w:style>
  <w:style w:type="character" w:styleId="16">
    <w:name w:val="footnote reference"/>
    <w:basedOn w:val="12"/>
    <w:autoRedefine/>
    <w:qFormat/>
    <w:uiPriority w:val="0"/>
    <w:rPr>
      <w:vertAlign w:val="superscript"/>
    </w:rPr>
  </w:style>
  <w:style w:type="character" w:customStyle="1" w:styleId="17">
    <w:name w:val="脚注文本 字符"/>
    <w:basedOn w:val="12"/>
    <w:link w:val="8"/>
    <w:autoRedefine/>
    <w:qFormat/>
    <w:uiPriority w:val="0"/>
    <w:rPr>
      <w:sz w:val="18"/>
      <w:szCs w:val="24"/>
    </w:rPr>
  </w:style>
  <w:style w:type="character" w:customStyle="1" w:styleId="18">
    <w:name w:val="fontstyle21"/>
    <w:basedOn w:val="12"/>
    <w:autoRedefine/>
    <w:qFormat/>
    <w:uiPriority w:val="0"/>
    <w:rPr>
      <w:rFonts w:ascii="宋体" w:hAnsi="宋体" w:eastAsia="宋体" w:cs="宋体"/>
      <w:color w:val="000000"/>
      <w:sz w:val="22"/>
      <w:szCs w:val="22"/>
    </w:rPr>
  </w:style>
  <w:style w:type="character" w:customStyle="1" w:styleId="19">
    <w:name w:val="尾注文本 字符"/>
    <w:basedOn w:val="12"/>
    <w:link w:val="4"/>
    <w:autoRedefine/>
    <w:semiHidden/>
    <w:qFormat/>
    <w:uiPriority w:val="99"/>
    <w:rPr>
      <w:szCs w:val="24"/>
    </w:rPr>
  </w:style>
  <w:style w:type="character" w:customStyle="1" w:styleId="20">
    <w:name w:val="页眉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21">
    <w:name w:val="页脚 字符"/>
    <w:basedOn w:val="12"/>
    <w:link w:val="6"/>
    <w:autoRedefine/>
    <w:qFormat/>
    <w:uiPriority w:val="99"/>
    <w:rPr>
      <w:sz w:val="18"/>
      <w:szCs w:val="18"/>
    </w:rPr>
  </w:style>
  <w:style w:type="character" w:customStyle="1" w:styleId="22">
    <w:name w:val="未处理的提及1"/>
    <w:basedOn w:val="12"/>
    <w:autoRedefine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3">
    <w:name w:val="批注文字 字符"/>
    <w:basedOn w:val="12"/>
    <w:link w:val="3"/>
    <w:autoRedefine/>
    <w:qFormat/>
    <w:uiPriority w:val="99"/>
    <w:rPr>
      <w:szCs w:val="24"/>
    </w:rPr>
  </w:style>
  <w:style w:type="character" w:customStyle="1" w:styleId="24">
    <w:name w:val="批注主题 字符"/>
    <w:basedOn w:val="23"/>
    <w:link w:val="10"/>
    <w:autoRedefine/>
    <w:semiHidden/>
    <w:qFormat/>
    <w:uiPriority w:val="99"/>
    <w:rPr>
      <w:b/>
      <w:bCs/>
      <w:szCs w:val="24"/>
    </w:rPr>
  </w:style>
  <w:style w:type="paragraph" w:customStyle="1" w:styleId="25">
    <w:name w:val="Revision"/>
    <w:autoRedefine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26">
    <w:name w:val="批注框文本 字符"/>
    <w:basedOn w:val="12"/>
    <w:link w:val="5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1.bin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" Type="http://schemas.openxmlformats.org/officeDocument/2006/relationships/settings" Target="settings.xml"/><Relationship Id="rId15" Type="http://schemas.microsoft.com/office/2011/relationships/people" Target="people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../NULL"/><Relationship Id="rId11" Type="http://schemas.openxmlformats.org/officeDocument/2006/relationships/image" Target="media/image4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34693F-BBEC-4E14-96CF-917B624CD9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2144</Words>
  <Characters>3608</Characters>
  <Lines>20</Lines>
  <Paragraphs>5</Paragraphs>
  <TotalTime>33</TotalTime>
  <ScaleCrop>false</ScaleCrop>
  <LinksUpToDate>false</LinksUpToDate>
  <CharactersWithSpaces>3797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2023-02-28T07:24:00Z</dcterms:created>
  <dc:creator>徐 徐</dc:creator>
  <cp:lastModifiedBy>黄山学院学报</cp:lastModifiedBy>
  <dcterms:modified xsi:type="dcterms:W3CDTF">2024-07-04T02:05:28Z</dcterms:modified>
  <cp:revision>161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8140F50317CD4518AC8960587225EEE9_12</vt:lpwstr>
  </property>
</Properties>
</file>